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82A9" w14:textId="77777777" w:rsidR="004E484A" w:rsidRPr="009D7992" w:rsidRDefault="000C08E6" w:rsidP="00FF5EAA">
      <w:pPr>
        <w:pStyle w:val="BodyText"/>
        <w:ind w:left="6396"/>
        <w:jc w:val="both"/>
        <w:rPr>
          <w:rFonts w:ascii="Century Gothic" w:hAnsi="Century Gothic"/>
          <w:sz w:val="20"/>
        </w:rPr>
      </w:pPr>
      <w:r w:rsidRPr="009D7992">
        <w:rPr>
          <w:rFonts w:ascii="Century Gothic" w:hAnsi="Century Gothic"/>
          <w:noProof/>
        </w:rPr>
        <w:drawing>
          <wp:inline distT="0" distB="0" distL="0" distR="0" wp14:anchorId="2B74F327" wp14:editId="604CA7B0">
            <wp:extent cx="2296859" cy="640079"/>
            <wp:effectExtent l="0" t="0" r="0" b="0"/>
            <wp:docPr id="1896547491" name="Picture 189654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2296859" cy="640079"/>
                    </a:xfrm>
                    <a:prstGeom prst="rect">
                      <a:avLst/>
                    </a:prstGeom>
                  </pic:spPr>
                </pic:pic>
              </a:graphicData>
            </a:graphic>
          </wp:inline>
        </w:drawing>
      </w:r>
    </w:p>
    <w:p w14:paraId="72417E89" w14:textId="77777777" w:rsidR="004E484A" w:rsidRPr="009D7992" w:rsidRDefault="004E484A" w:rsidP="00FF5EAA">
      <w:pPr>
        <w:pStyle w:val="BodyText"/>
        <w:jc w:val="both"/>
        <w:rPr>
          <w:rFonts w:ascii="Century Gothic" w:hAnsi="Century Gothic"/>
          <w:sz w:val="20"/>
        </w:rPr>
      </w:pPr>
    </w:p>
    <w:p w14:paraId="55A0323F" w14:textId="77777777" w:rsidR="004E484A" w:rsidRPr="009D7992" w:rsidRDefault="004E484A" w:rsidP="00FF5EAA">
      <w:pPr>
        <w:pStyle w:val="BodyText"/>
        <w:jc w:val="both"/>
        <w:rPr>
          <w:rFonts w:ascii="Century Gothic" w:hAnsi="Century Gothic"/>
          <w:sz w:val="20"/>
        </w:rPr>
      </w:pPr>
    </w:p>
    <w:p w14:paraId="7DB48B0D" w14:textId="77777777" w:rsidR="004E484A" w:rsidRPr="009D7992" w:rsidRDefault="004E484A" w:rsidP="00FF5EAA">
      <w:pPr>
        <w:pStyle w:val="BodyText"/>
        <w:jc w:val="both"/>
        <w:rPr>
          <w:rFonts w:ascii="Century Gothic" w:hAnsi="Century Gothic"/>
          <w:sz w:val="20"/>
        </w:rPr>
      </w:pPr>
    </w:p>
    <w:p w14:paraId="12476EB5" w14:textId="77777777" w:rsidR="004E484A" w:rsidRPr="009D7992" w:rsidRDefault="004E484A" w:rsidP="00FF5EAA">
      <w:pPr>
        <w:pStyle w:val="BodyText"/>
        <w:jc w:val="both"/>
        <w:rPr>
          <w:rFonts w:ascii="Century Gothic" w:hAnsi="Century Gothic"/>
          <w:sz w:val="20"/>
        </w:rPr>
      </w:pPr>
    </w:p>
    <w:p w14:paraId="596EC854" w14:textId="77777777" w:rsidR="004E484A" w:rsidRPr="009D7992" w:rsidRDefault="004E484A" w:rsidP="00FF5EAA">
      <w:pPr>
        <w:pStyle w:val="BodyText"/>
        <w:jc w:val="both"/>
        <w:rPr>
          <w:rFonts w:ascii="Century Gothic" w:hAnsi="Century Gothic"/>
          <w:sz w:val="20"/>
        </w:rPr>
      </w:pPr>
    </w:p>
    <w:p w14:paraId="0A082FA9" w14:textId="77777777" w:rsidR="004E484A" w:rsidRPr="009D7992" w:rsidRDefault="004E484A" w:rsidP="00FF5EAA">
      <w:pPr>
        <w:pStyle w:val="BodyText"/>
        <w:jc w:val="both"/>
        <w:rPr>
          <w:rFonts w:ascii="Century Gothic" w:hAnsi="Century Gothic"/>
          <w:sz w:val="20"/>
        </w:rPr>
      </w:pPr>
    </w:p>
    <w:p w14:paraId="77192482" w14:textId="77777777" w:rsidR="004E484A" w:rsidRPr="009D7992" w:rsidRDefault="004E484A" w:rsidP="00FF5EAA">
      <w:pPr>
        <w:pStyle w:val="BodyText"/>
        <w:jc w:val="both"/>
        <w:rPr>
          <w:rFonts w:ascii="Century Gothic" w:hAnsi="Century Gothic"/>
          <w:sz w:val="20"/>
        </w:rPr>
      </w:pPr>
    </w:p>
    <w:p w14:paraId="1A9A7F52" w14:textId="77777777" w:rsidR="004E484A" w:rsidRPr="009D7992" w:rsidRDefault="004E484A" w:rsidP="00FF5EAA">
      <w:pPr>
        <w:pStyle w:val="BodyText"/>
        <w:jc w:val="both"/>
        <w:rPr>
          <w:rFonts w:ascii="Century Gothic" w:hAnsi="Century Gothic"/>
          <w:sz w:val="20"/>
        </w:rPr>
      </w:pPr>
    </w:p>
    <w:p w14:paraId="34133C70" w14:textId="77777777" w:rsidR="004E484A" w:rsidRPr="009D7992" w:rsidRDefault="004E484A" w:rsidP="00FF5EAA">
      <w:pPr>
        <w:pStyle w:val="BodyText"/>
        <w:jc w:val="both"/>
        <w:rPr>
          <w:rFonts w:ascii="Century Gothic" w:hAnsi="Century Gothic"/>
          <w:sz w:val="20"/>
        </w:rPr>
      </w:pPr>
    </w:p>
    <w:p w14:paraId="610271BF" w14:textId="77777777" w:rsidR="004E484A" w:rsidRPr="009D7992" w:rsidRDefault="004E484A" w:rsidP="00FF5EAA">
      <w:pPr>
        <w:pStyle w:val="BodyText"/>
        <w:jc w:val="both"/>
        <w:rPr>
          <w:rFonts w:ascii="Century Gothic" w:hAnsi="Century Gothic"/>
          <w:sz w:val="20"/>
        </w:rPr>
      </w:pPr>
    </w:p>
    <w:p w14:paraId="35D29D28" w14:textId="77777777" w:rsidR="004E484A" w:rsidRPr="009D7992" w:rsidRDefault="004E484A" w:rsidP="00FF5EAA">
      <w:pPr>
        <w:pStyle w:val="BodyText"/>
        <w:jc w:val="both"/>
        <w:rPr>
          <w:rFonts w:ascii="Century Gothic" w:hAnsi="Century Gothic"/>
          <w:sz w:val="20"/>
        </w:rPr>
      </w:pPr>
    </w:p>
    <w:p w14:paraId="6BE3C92B" w14:textId="77777777" w:rsidR="004E484A" w:rsidRPr="009D7992" w:rsidRDefault="004E484A" w:rsidP="00FF5EAA">
      <w:pPr>
        <w:pStyle w:val="BodyText"/>
        <w:jc w:val="both"/>
        <w:rPr>
          <w:rFonts w:ascii="Century Gothic" w:hAnsi="Century Gothic"/>
          <w:sz w:val="20"/>
        </w:rPr>
      </w:pPr>
    </w:p>
    <w:p w14:paraId="05B988D6" w14:textId="7C64A1A8" w:rsidR="004E484A" w:rsidRPr="009D7992" w:rsidRDefault="00E86512" w:rsidP="00FF5EAA">
      <w:pPr>
        <w:pStyle w:val="BodyText"/>
        <w:spacing w:before="1"/>
        <w:jc w:val="both"/>
        <w:rPr>
          <w:rFonts w:ascii="Century Gothic" w:hAnsi="Century Gothic"/>
          <w:sz w:val="52"/>
          <w:szCs w:val="52"/>
        </w:rPr>
      </w:pPr>
      <w:r w:rsidRPr="009D7992">
        <w:rPr>
          <w:rFonts w:ascii="Century Gothic" w:hAnsi="Century Gothic"/>
          <w:sz w:val="52"/>
          <w:szCs w:val="52"/>
        </w:rPr>
        <w:t xml:space="preserve"> </w:t>
      </w:r>
    </w:p>
    <w:p w14:paraId="39C333F6" w14:textId="77777777" w:rsidR="004E484A" w:rsidRPr="009D7992" w:rsidRDefault="00000000" w:rsidP="00FF5EAA">
      <w:pPr>
        <w:spacing w:before="84"/>
        <w:ind w:left="300"/>
        <w:jc w:val="both"/>
        <w:rPr>
          <w:rFonts w:ascii="Century Gothic" w:hAnsi="Century Gothic"/>
          <w:sz w:val="52"/>
        </w:rPr>
      </w:pPr>
      <w:r w:rsidRPr="009D7992">
        <w:rPr>
          <w:rFonts w:ascii="Century Gothic" w:hAnsi="Century Gothic"/>
        </w:rPr>
        <w:pict w14:anchorId="10AD4361">
          <v:line id="_x0000_s2050" style="position:absolute;left:0;text-align:left;z-index:251658240;mso-wrap-distance-left:0;mso-wrap-distance-right:0;mso-position-horizontal-relative:page" from="70.6pt,38.9pt" to="524.85pt,38.9pt" strokecolor="#5b9bd4" strokeweight=".96pt">
            <w10:wrap type="topAndBottom" anchorx="page"/>
          </v:line>
        </w:pict>
      </w:r>
      <w:r w:rsidR="000C08E6" w:rsidRPr="009D7992">
        <w:rPr>
          <w:rFonts w:ascii="Century Gothic" w:hAnsi="Century Gothic"/>
          <w:color w:val="313D4F"/>
          <w:sz w:val="52"/>
        </w:rPr>
        <w:t>Information Security Policy</w:t>
      </w:r>
    </w:p>
    <w:p w14:paraId="61FEA000" w14:textId="77777777" w:rsidR="004E484A" w:rsidRPr="009D7992" w:rsidRDefault="004E484A" w:rsidP="00FF5EAA">
      <w:pPr>
        <w:pStyle w:val="BodyText"/>
        <w:jc w:val="both"/>
        <w:rPr>
          <w:rFonts w:ascii="Century Gothic" w:hAnsi="Century Gothic"/>
          <w:sz w:val="58"/>
        </w:rPr>
      </w:pPr>
    </w:p>
    <w:p w14:paraId="004D0FF2" w14:textId="77777777" w:rsidR="004E484A" w:rsidRPr="009D7992" w:rsidRDefault="004E484A" w:rsidP="00FF5EAA">
      <w:pPr>
        <w:pStyle w:val="BodyText"/>
        <w:jc w:val="both"/>
        <w:rPr>
          <w:rFonts w:ascii="Century Gothic" w:hAnsi="Century Gothic"/>
          <w:sz w:val="58"/>
        </w:rPr>
      </w:pPr>
    </w:p>
    <w:p w14:paraId="276978A1" w14:textId="77777777" w:rsidR="004E484A" w:rsidRPr="009D7992" w:rsidRDefault="004E484A" w:rsidP="00FF5EAA">
      <w:pPr>
        <w:pStyle w:val="BodyText"/>
        <w:jc w:val="both"/>
        <w:rPr>
          <w:rFonts w:ascii="Century Gothic" w:hAnsi="Century Gothic"/>
          <w:sz w:val="58"/>
        </w:rPr>
      </w:pPr>
    </w:p>
    <w:p w14:paraId="1445776F" w14:textId="77777777" w:rsidR="004E484A" w:rsidRPr="009D7992" w:rsidRDefault="004E484A" w:rsidP="00FF5EAA">
      <w:pPr>
        <w:pStyle w:val="BodyText"/>
        <w:jc w:val="both"/>
        <w:rPr>
          <w:rFonts w:ascii="Century Gothic" w:hAnsi="Century Gothic"/>
          <w:sz w:val="58"/>
        </w:rPr>
      </w:pPr>
    </w:p>
    <w:p w14:paraId="48038F00" w14:textId="77777777" w:rsidR="004E484A" w:rsidRPr="009D7992" w:rsidRDefault="004E484A" w:rsidP="00FF5EAA">
      <w:pPr>
        <w:pStyle w:val="BodyText"/>
        <w:jc w:val="both"/>
        <w:rPr>
          <w:rFonts w:ascii="Century Gothic" w:hAnsi="Century Gothic"/>
          <w:sz w:val="58"/>
        </w:rPr>
      </w:pPr>
    </w:p>
    <w:p w14:paraId="4B91DD3F" w14:textId="77777777" w:rsidR="004E484A" w:rsidRPr="009D7992" w:rsidRDefault="004E484A" w:rsidP="00FF5EAA">
      <w:pPr>
        <w:pStyle w:val="BodyText"/>
        <w:jc w:val="both"/>
        <w:rPr>
          <w:rFonts w:ascii="Century Gothic" w:hAnsi="Century Gothic"/>
          <w:sz w:val="58"/>
        </w:rPr>
      </w:pPr>
    </w:p>
    <w:p w14:paraId="35E1A975" w14:textId="77777777" w:rsidR="004E484A" w:rsidRPr="009D7992" w:rsidRDefault="004E484A" w:rsidP="00FF5EAA">
      <w:pPr>
        <w:pStyle w:val="BodyText"/>
        <w:jc w:val="both"/>
        <w:rPr>
          <w:rFonts w:ascii="Century Gothic" w:hAnsi="Century Gothic"/>
          <w:sz w:val="58"/>
        </w:rPr>
      </w:pPr>
    </w:p>
    <w:p w14:paraId="2D2EB2BD" w14:textId="265066E0" w:rsidR="004E484A" w:rsidRPr="009D7992" w:rsidRDefault="004E484A" w:rsidP="00FF5EAA">
      <w:pPr>
        <w:pStyle w:val="BodyText"/>
        <w:jc w:val="both"/>
        <w:rPr>
          <w:rFonts w:ascii="Century Gothic" w:hAnsi="Century Gothic"/>
          <w:sz w:val="58"/>
        </w:rPr>
      </w:pPr>
    </w:p>
    <w:p w14:paraId="758755D8" w14:textId="63F541B1" w:rsidR="002E2050" w:rsidRPr="009D7992" w:rsidRDefault="002E2050" w:rsidP="00FF5EAA">
      <w:pPr>
        <w:pStyle w:val="BodyText"/>
        <w:jc w:val="both"/>
        <w:rPr>
          <w:rFonts w:ascii="Century Gothic" w:hAnsi="Century Gothic"/>
          <w:sz w:val="58"/>
        </w:rPr>
      </w:pPr>
    </w:p>
    <w:p w14:paraId="52E617D0" w14:textId="77777777" w:rsidR="002E2050" w:rsidRPr="009D7992" w:rsidRDefault="002E2050" w:rsidP="00FF5EAA">
      <w:pPr>
        <w:pStyle w:val="BodyText"/>
        <w:jc w:val="both"/>
        <w:rPr>
          <w:rFonts w:ascii="Century Gothic" w:hAnsi="Century Gothic"/>
          <w:sz w:val="58"/>
        </w:rPr>
      </w:pPr>
    </w:p>
    <w:p w14:paraId="738BD034" w14:textId="77777777" w:rsidR="004E484A" w:rsidRPr="009D7992" w:rsidRDefault="004E484A" w:rsidP="00FF5EAA">
      <w:pPr>
        <w:pStyle w:val="BodyText"/>
        <w:spacing w:before="9"/>
        <w:jc w:val="both"/>
        <w:rPr>
          <w:rFonts w:ascii="Century Gothic" w:hAnsi="Century Gothic"/>
          <w:sz w:val="82"/>
        </w:rPr>
      </w:pPr>
    </w:p>
    <w:p w14:paraId="64EE2064" w14:textId="1A15EFAE" w:rsidR="001D1AA3" w:rsidRPr="009D7992" w:rsidRDefault="001D1AA3" w:rsidP="009D7992">
      <w:pPr>
        <w:tabs>
          <w:tab w:val="left" w:pos="1464"/>
        </w:tabs>
        <w:jc w:val="both"/>
        <w:rPr>
          <w:rFonts w:ascii="Century Gothic" w:hAnsi="Century Gothic"/>
          <w:sz w:val="32"/>
        </w:rPr>
      </w:pPr>
    </w:p>
    <w:tbl>
      <w:tblPr>
        <w:tblStyle w:val="TableGrid"/>
        <w:tblW w:w="0" w:type="auto"/>
        <w:tblLook w:val="04A0" w:firstRow="1" w:lastRow="0" w:firstColumn="1" w:lastColumn="0" w:noHBand="0" w:noVBand="1"/>
      </w:tblPr>
      <w:tblGrid>
        <w:gridCol w:w="1696"/>
        <w:gridCol w:w="1560"/>
        <w:gridCol w:w="1417"/>
        <w:gridCol w:w="4343"/>
      </w:tblGrid>
      <w:tr w:rsidR="001D1AA3" w:rsidRPr="009D7992" w14:paraId="05BE5C70" w14:textId="77777777" w:rsidTr="0054366C">
        <w:tc>
          <w:tcPr>
            <w:tcW w:w="9016" w:type="dxa"/>
            <w:gridSpan w:val="4"/>
            <w:tcBorders>
              <w:top w:val="nil"/>
              <w:left w:val="nil"/>
              <w:bottom w:val="single" w:sz="4" w:space="0" w:color="auto"/>
              <w:right w:val="nil"/>
            </w:tcBorders>
            <w:shd w:val="clear" w:color="auto" w:fill="auto"/>
          </w:tcPr>
          <w:p w14:paraId="1E5D8B86" w14:textId="77777777" w:rsidR="001D1AA3" w:rsidRPr="009D7992" w:rsidRDefault="001D1AA3" w:rsidP="00FF5EAA">
            <w:pPr>
              <w:tabs>
                <w:tab w:val="left" w:pos="1562"/>
              </w:tabs>
              <w:jc w:val="both"/>
              <w:rPr>
                <w:rFonts w:ascii="Century Gothic" w:hAnsi="Century Gothic"/>
                <w:sz w:val="28"/>
                <w:szCs w:val="28"/>
              </w:rPr>
            </w:pPr>
            <w:r w:rsidRPr="009D7992">
              <w:rPr>
                <w:rFonts w:ascii="Century Gothic" w:hAnsi="Century Gothic"/>
                <w:color w:val="4F81BD" w:themeColor="accent1"/>
                <w:sz w:val="28"/>
                <w:szCs w:val="28"/>
              </w:rPr>
              <w:t>Version History</w:t>
            </w:r>
          </w:p>
        </w:tc>
      </w:tr>
      <w:tr w:rsidR="001D1AA3" w:rsidRPr="009D7992" w14:paraId="2FADD85B" w14:textId="77777777" w:rsidTr="0054366C">
        <w:tc>
          <w:tcPr>
            <w:tcW w:w="1696" w:type="dxa"/>
            <w:tcBorders>
              <w:top w:val="single" w:sz="4" w:space="0" w:color="auto"/>
            </w:tcBorders>
            <w:shd w:val="clear" w:color="auto" w:fill="DBE5F1" w:themeFill="accent1" w:themeFillTint="33"/>
          </w:tcPr>
          <w:p w14:paraId="72ECF679"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Version No</w:t>
            </w:r>
          </w:p>
        </w:tc>
        <w:tc>
          <w:tcPr>
            <w:tcW w:w="1560" w:type="dxa"/>
            <w:tcBorders>
              <w:top w:val="single" w:sz="4" w:space="0" w:color="auto"/>
            </w:tcBorders>
            <w:shd w:val="clear" w:color="auto" w:fill="DBE5F1" w:themeFill="accent1" w:themeFillTint="33"/>
          </w:tcPr>
          <w:p w14:paraId="07B86C3B"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Version Date</w:t>
            </w:r>
          </w:p>
        </w:tc>
        <w:tc>
          <w:tcPr>
            <w:tcW w:w="1417" w:type="dxa"/>
            <w:tcBorders>
              <w:top w:val="single" w:sz="4" w:space="0" w:color="auto"/>
            </w:tcBorders>
            <w:shd w:val="clear" w:color="auto" w:fill="DBE5F1" w:themeFill="accent1" w:themeFillTint="33"/>
          </w:tcPr>
          <w:p w14:paraId="491CD90B"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Author</w:t>
            </w:r>
          </w:p>
        </w:tc>
        <w:tc>
          <w:tcPr>
            <w:tcW w:w="4343" w:type="dxa"/>
            <w:tcBorders>
              <w:top w:val="single" w:sz="4" w:space="0" w:color="auto"/>
            </w:tcBorders>
            <w:shd w:val="clear" w:color="auto" w:fill="DBE5F1" w:themeFill="accent1" w:themeFillTint="33"/>
          </w:tcPr>
          <w:p w14:paraId="72BF4B04"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Summary of Changes</w:t>
            </w:r>
          </w:p>
        </w:tc>
      </w:tr>
      <w:tr w:rsidR="001D1AA3" w:rsidRPr="009D7992" w14:paraId="7BA0B447" w14:textId="77777777" w:rsidTr="0054366C">
        <w:tc>
          <w:tcPr>
            <w:tcW w:w="1696" w:type="dxa"/>
          </w:tcPr>
          <w:p w14:paraId="3B51F74C"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1.0</w:t>
            </w:r>
          </w:p>
        </w:tc>
        <w:tc>
          <w:tcPr>
            <w:tcW w:w="1560" w:type="dxa"/>
          </w:tcPr>
          <w:p w14:paraId="5288E916" w14:textId="273EB0BF"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24-07-12</w:t>
            </w:r>
          </w:p>
        </w:tc>
        <w:tc>
          <w:tcPr>
            <w:tcW w:w="1417" w:type="dxa"/>
          </w:tcPr>
          <w:p w14:paraId="6962DFF5"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MH</w:t>
            </w:r>
          </w:p>
        </w:tc>
        <w:tc>
          <w:tcPr>
            <w:tcW w:w="4343" w:type="dxa"/>
          </w:tcPr>
          <w:p w14:paraId="1136BA96"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First Issue</w:t>
            </w:r>
          </w:p>
        </w:tc>
      </w:tr>
      <w:tr w:rsidR="001D1AA3" w:rsidRPr="009D7992" w14:paraId="39056857" w14:textId="77777777" w:rsidTr="0054366C">
        <w:tc>
          <w:tcPr>
            <w:tcW w:w="1696" w:type="dxa"/>
          </w:tcPr>
          <w:p w14:paraId="34DABEE4" w14:textId="77777777" w:rsidR="001D1AA3" w:rsidRPr="009D7992" w:rsidRDefault="001D1AA3" w:rsidP="00FF5EAA">
            <w:pPr>
              <w:pStyle w:val="TableParagraph"/>
              <w:spacing w:before="227"/>
              <w:jc w:val="both"/>
              <w:rPr>
                <w:rFonts w:ascii="Century Gothic" w:hAnsi="Century Gothic"/>
                <w:szCs w:val="20"/>
              </w:rPr>
            </w:pPr>
            <w:r w:rsidRPr="009D7992">
              <w:rPr>
                <w:rFonts w:ascii="Century Gothic" w:hAnsi="Century Gothic"/>
                <w:szCs w:val="20"/>
              </w:rPr>
              <w:t>2.0</w:t>
            </w:r>
          </w:p>
          <w:p w14:paraId="5F30F2F0" w14:textId="77777777" w:rsidR="001D1AA3" w:rsidRPr="009D7992" w:rsidRDefault="001D1AA3" w:rsidP="00FF5EAA">
            <w:pPr>
              <w:tabs>
                <w:tab w:val="left" w:pos="7099"/>
              </w:tabs>
              <w:jc w:val="both"/>
              <w:rPr>
                <w:rFonts w:ascii="Century Gothic" w:hAnsi="Century Gothic"/>
              </w:rPr>
            </w:pPr>
          </w:p>
        </w:tc>
        <w:tc>
          <w:tcPr>
            <w:tcW w:w="1560" w:type="dxa"/>
          </w:tcPr>
          <w:p w14:paraId="29E3FD6A" w14:textId="77777777" w:rsidR="001D1AA3" w:rsidRPr="009D7992" w:rsidRDefault="001D1AA3" w:rsidP="00FF5EAA">
            <w:pPr>
              <w:pStyle w:val="TableParagraph"/>
              <w:spacing w:before="227"/>
              <w:jc w:val="both"/>
              <w:rPr>
                <w:rFonts w:ascii="Century Gothic" w:hAnsi="Century Gothic"/>
                <w:szCs w:val="20"/>
              </w:rPr>
            </w:pPr>
            <w:r w:rsidRPr="009D7992">
              <w:rPr>
                <w:rFonts w:ascii="Century Gothic" w:hAnsi="Century Gothic"/>
                <w:szCs w:val="20"/>
              </w:rPr>
              <w:t>31-01-17</w:t>
            </w:r>
          </w:p>
          <w:p w14:paraId="73E4D7CC" w14:textId="77777777" w:rsidR="001D1AA3" w:rsidRPr="009D7992" w:rsidRDefault="001D1AA3" w:rsidP="00FF5EAA">
            <w:pPr>
              <w:tabs>
                <w:tab w:val="left" w:pos="7099"/>
              </w:tabs>
              <w:jc w:val="both"/>
              <w:rPr>
                <w:rFonts w:ascii="Century Gothic" w:hAnsi="Century Gothic"/>
              </w:rPr>
            </w:pPr>
          </w:p>
        </w:tc>
        <w:tc>
          <w:tcPr>
            <w:tcW w:w="1417" w:type="dxa"/>
          </w:tcPr>
          <w:p w14:paraId="2D379B8E" w14:textId="09F17BB9" w:rsidR="001D1AA3" w:rsidRPr="009D7992" w:rsidRDefault="001D1AA3" w:rsidP="00FF5EAA">
            <w:pPr>
              <w:tabs>
                <w:tab w:val="left" w:pos="7099"/>
              </w:tabs>
              <w:jc w:val="both"/>
              <w:rPr>
                <w:rFonts w:ascii="Century Gothic" w:hAnsi="Century Gothic"/>
              </w:rPr>
            </w:pPr>
            <w:r w:rsidRPr="009D7992">
              <w:rPr>
                <w:rFonts w:ascii="Century Gothic" w:hAnsi="Century Gothic"/>
              </w:rPr>
              <w:t>MH</w:t>
            </w:r>
          </w:p>
        </w:tc>
        <w:tc>
          <w:tcPr>
            <w:tcW w:w="4343" w:type="dxa"/>
          </w:tcPr>
          <w:p w14:paraId="49576689" w14:textId="06E8F4FD" w:rsidR="001D1AA3" w:rsidRPr="009D7992" w:rsidRDefault="001D1AA3" w:rsidP="00FF5EAA">
            <w:pPr>
              <w:pStyle w:val="TableParagraph"/>
              <w:spacing w:before="227"/>
              <w:jc w:val="both"/>
              <w:rPr>
                <w:rFonts w:ascii="Century Gothic" w:hAnsi="Century Gothic"/>
                <w:szCs w:val="20"/>
              </w:rPr>
            </w:pPr>
            <w:r w:rsidRPr="009D7992">
              <w:rPr>
                <w:rFonts w:ascii="Century Gothic" w:hAnsi="Century Gothic"/>
                <w:szCs w:val="20"/>
              </w:rPr>
              <w:t>Second Issue</w:t>
            </w:r>
          </w:p>
        </w:tc>
      </w:tr>
      <w:tr w:rsidR="001D1AA3" w:rsidRPr="009D7992" w14:paraId="2EA37E81" w14:textId="77777777" w:rsidTr="0054366C">
        <w:tc>
          <w:tcPr>
            <w:tcW w:w="1696" w:type="dxa"/>
          </w:tcPr>
          <w:p w14:paraId="1F80B1E4" w14:textId="163B37CB"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3.0</w:t>
            </w:r>
          </w:p>
        </w:tc>
        <w:tc>
          <w:tcPr>
            <w:tcW w:w="1560" w:type="dxa"/>
          </w:tcPr>
          <w:p w14:paraId="27353AF7" w14:textId="4B52F7B3"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11-04-18</w:t>
            </w:r>
          </w:p>
        </w:tc>
        <w:tc>
          <w:tcPr>
            <w:tcW w:w="1417" w:type="dxa"/>
          </w:tcPr>
          <w:p w14:paraId="4023E5FB" w14:textId="7367EA12"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MH</w:t>
            </w:r>
          </w:p>
        </w:tc>
        <w:tc>
          <w:tcPr>
            <w:tcW w:w="4343" w:type="dxa"/>
          </w:tcPr>
          <w:p w14:paraId="3C3A9644" w14:textId="08170C9F" w:rsidR="001D1AA3" w:rsidRPr="009D7992" w:rsidRDefault="001D1AA3" w:rsidP="00FF5EAA">
            <w:pPr>
              <w:pStyle w:val="TableParagraph"/>
              <w:spacing w:before="227"/>
              <w:jc w:val="both"/>
              <w:rPr>
                <w:rFonts w:ascii="Century Gothic" w:hAnsi="Century Gothic"/>
              </w:rPr>
            </w:pPr>
            <w:r w:rsidRPr="009D7992">
              <w:rPr>
                <w:rFonts w:ascii="Century Gothic" w:hAnsi="Century Gothic"/>
                <w:szCs w:val="20"/>
              </w:rPr>
              <w:t>Third Issue, GDPR Compliance</w:t>
            </w:r>
          </w:p>
        </w:tc>
      </w:tr>
      <w:tr w:rsidR="001D1AA3" w:rsidRPr="009D7992" w14:paraId="7D8D4D77" w14:textId="77777777" w:rsidTr="0054366C">
        <w:tc>
          <w:tcPr>
            <w:tcW w:w="1696" w:type="dxa"/>
          </w:tcPr>
          <w:p w14:paraId="40231B72" w14:textId="74511DEF"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3.01</w:t>
            </w:r>
          </w:p>
        </w:tc>
        <w:tc>
          <w:tcPr>
            <w:tcW w:w="1560" w:type="dxa"/>
          </w:tcPr>
          <w:p w14:paraId="1DE0B364" w14:textId="344C713C" w:rsidR="001D1AA3" w:rsidRPr="009D7992" w:rsidRDefault="001D1AA3" w:rsidP="00FF5EAA">
            <w:pPr>
              <w:tabs>
                <w:tab w:val="left" w:pos="7099"/>
              </w:tabs>
              <w:jc w:val="both"/>
              <w:rPr>
                <w:rFonts w:ascii="Century Gothic" w:hAnsi="Century Gothic"/>
                <w:szCs w:val="20"/>
              </w:rPr>
            </w:pPr>
            <w:r w:rsidRPr="009D7992">
              <w:rPr>
                <w:rFonts w:ascii="Century Gothic" w:hAnsi="Century Gothic"/>
                <w:szCs w:val="20"/>
              </w:rPr>
              <w:t>28-01-19</w:t>
            </w:r>
          </w:p>
        </w:tc>
        <w:tc>
          <w:tcPr>
            <w:tcW w:w="1417" w:type="dxa"/>
          </w:tcPr>
          <w:p w14:paraId="504EC809" w14:textId="748B9B52"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MH</w:t>
            </w:r>
          </w:p>
        </w:tc>
        <w:tc>
          <w:tcPr>
            <w:tcW w:w="4343" w:type="dxa"/>
          </w:tcPr>
          <w:p w14:paraId="795CF0C2" w14:textId="555136C6"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GDPR policy adjustment</w:t>
            </w:r>
          </w:p>
        </w:tc>
      </w:tr>
      <w:tr w:rsidR="001D1AA3" w:rsidRPr="009D7992" w14:paraId="08B8CAE5" w14:textId="77777777" w:rsidTr="0054366C">
        <w:tc>
          <w:tcPr>
            <w:tcW w:w="1696" w:type="dxa"/>
          </w:tcPr>
          <w:p w14:paraId="19D14231" w14:textId="3A843C53"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3.1</w:t>
            </w:r>
          </w:p>
        </w:tc>
        <w:tc>
          <w:tcPr>
            <w:tcW w:w="1560" w:type="dxa"/>
          </w:tcPr>
          <w:p w14:paraId="0BE51BC2" w14:textId="7FDA01AD" w:rsidR="001D1AA3" w:rsidRPr="009D7992" w:rsidRDefault="001D1AA3" w:rsidP="00FF5EAA">
            <w:pPr>
              <w:tabs>
                <w:tab w:val="left" w:pos="7099"/>
              </w:tabs>
              <w:jc w:val="both"/>
              <w:rPr>
                <w:rFonts w:ascii="Century Gothic" w:hAnsi="Century Gothic"/>
                <w:szCs w:val="20"/>
              </w:rPr>
            </w:pPr>
            <w:r w:rsidRPr="009D7992">
              <w:rPr>
                <w:rFonts w:ascii="Century Gothic" w:hAnsi="Century Gothic"/>
                <w:szCs w:val="20"/>
              </w:rPr>
              <w:t>09-09-19</w:t>
            </w:r>
          </w:p>
        </w:tc>
        <w:tc>
          <w:tcPr>
            <w:tcW w:w="1417" w:type="dxa"/>
          </w:tcPr>
          <w:p w14:paraId="6F669FAA" w14:textId="2AD282AA"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MH</w:t>
            </w:r>
          </w:p>
        </w:tc>
        <w:tc>
          <w:tcPr>
            <w:tcW w:w="4343" w:type="dxa"/>
          </w:tcPr>
          <w:p w14:paraId="4AC5A033" w14:textId="77777777" w:rsidR="001D1AA3" w:rsidRPr="009D7992" w:rsidRDefault="001D1AA3" w:rsidP="00FF5EAA">
            <w:pPr>
              <w:pStyle w:val="TableParagraph"/>
              <w:spacing w:before="85"/>
              <w:jc w:val="both"/>
              <w:rPr>
                <w:rFonts w:ascii="Century Gothic" w:hAnsi="Century Gothic"/>
                <w:szCs w:val="20"/>
              </w:rPr>
            </w:pPr>
            <w:r w:rsidRPr="009D7992">
              <w:rPr>
                <w:rFonts w:ascii="Century Gothic" w:hAnsi="Century Gothic"/>
                <w:szCs w:val="20"/>
              </w:rPr>
              <w:t>12.4 Multi Factor Authentication</w:t>
            </w:r>
          </w:p>
          <w:p w14:paraId="4F0833D1" w14:textId="1A9F9D65" w:rsidR="001D1AA3" w:rsidRPr="009D7992" w:rsidRDefault="001D1AA3" w:rsidP="00FF5EAA">
            <w:pPr>
              <w:tabs>
                <w:tab w:val="left" w:pos="7099"/>
              </w:tabs>
              <w:jc w:val="both"/>
              <w:rPr>
                <w:rFonts w:ascii="Century Gothic" w:hAnsi="Century Gothic"/>
              </w:rPr>
            </w:pPr>
            <w:r w:rsidRPr="009D7992">
              <w:rPr>
                <w:rFonts w:ascii="Century Gothic" w:hAnsi="Century Gothic"/>
                <w:szCs w:val="20"/>
              </w:rPr>
              <w:t>2.3 Cloud-based service</w:t>
            </w:r>
          </w:p>
        </w:tc>
      </w:tr>
      <w:tr w:rsidR="000321C8" w:rsidRPr="009D7992" w14:paraId="4A4B4EC4" w14:textId="77777777" w:rsidTr="0054366C">
        <w:tc>
          <w:tcPr>
            <w:tcW w:w="1696" w:type="dxa"/>
          </w:tcPr>
          <w:p w14:paraId="0FC48795" w14:textId="603412D1" w:rsidR="000321C8" w:rsidRPr="009D7992" w:rsidRDefault="000321C8" w:rsidP="00FF5EAA">
            <w:pPr>
              <w:tabs>
                <w:tab w:val="left" w:pos="7099"/>
              </w:tabs>
              <w:jc w:val="both"/>
              <w:rPr>
                <w:rFonts w:ascii="Century Gothic" w:hAnsi="Century Gothic"/>
                <w:szCs w:val="20"/>
              </w:rPr>
            </w:pPr>
            <w:r w:rsidRPr="009D7992">
              <w:rPr>
                <w:rFonts w:ascii="Century Gothic" w:hAnsi="Century Gothic"/>
                <w:szCs w:val="20"/>
              </w:rPr>
              <w:t>4.0</w:t>
            </w:r>
          </w:p>
        </w:tc>
        <w:tc>
          <w:tcPr>
            <w:tcW w:w="1560" w:type="dxa"/>
          </w:tcPr>
          <w:p w14:paraId="01921F6C" w14:textId="4BE7B96E" w:rsidR="000321C8" w:rsidRPr="009D7992" w:rsidRDefault="000321C8" w:rsidP="00FF5EAA">
            <w:pPr>
              <w:tabs>
                <w:tab w:val="left" w:pos="7099"/>
              </w:tabs>
              <w:jc w:val="both"/>
              <w:rPr>
                <w:rFonts w:ascii="Century Gothic" w:hAnsi="Century Gothic"/>
                <w:szCs w:val="20"/>
              </w:rPr>
            </w:pPr>
            <w:r w:rsidRPr="009D7992">
              <w:rPr>
                <w:rFonts w:ascii="Century Gothic" w:hAnsi="Century Gothic"/>
                <w:szCs w:val="20"/>
              </w:rPr>
              <w:t>27-01-20</w:t>
            </w:r>
          </w:p>
        </w:tc>
        <w:tc>
          <w:tcPr>
            <w:tcW w:w="1417" w:type="dxa"/>
          </w:tcPr>
          <w:p w14:paraId="5DCC1FDD" w14:textId="023334F1" w:rsidR="000321C8" w:rsidRPr="009D7992" w:rsidRDefault="000321C8" w:rsidP="00FF5EAA">
            <w:pPr>
              <w:tabs>
                <w:tab w:val="left" w:pos="7099"/>
              </w:tabs>
              <w:jc w:val="both"/>
              <w:rPr>
                <w:rFonts w:ascii="Century Gothic" w:hAnsi="Century Gothic"/>
                <w:szCs w:val="20"/>
              </w:rPr>
            </w:pPr>
            <w:r w:rsidRPr="009D7992">
              <w:rPr>
                <w:rFonts w:ascii="Century Gothic" w:hAnsi="Century Gothic"/>
                <w:szCs w:val="20"/>
              </w:rPr>
              <w:t>MH</w:t>
            </w:r>
          </w:p>
        </w:tc>
        <w:tc>
          <w:tcPr>
            <w:tcW w:w="4343" w:type="dxa"/>
          </w:tcPr>
          <w:p w14:paraId="7AEF52E0" w14:textId="67952D6C" w:rsidR="000321C8" w:rsidRPr="009D7992" w:rsidRDefault="000321C8" w:rsidP="00FF5EAA">
            <w:pPr>
              <w:pStyle w:val="TableParagraph"/>
              <w:spacing w:before="85"/>
              <w:jc w:val="both"/>
              <w:rPr>
                <w:rFonts w:ascii="Century Gothic" w:hAnsi="Century Gothic"/>
                <w:szCs w:val="20"/>
              </w:rPr>
            </w:pPr>
            <w:r w:rsidRPr="009D7992">
              <w:rPr>
                <w:rFonts w:ascii="Century Gothic" w:hAnsi="Century Gothic"/>
                <w:szCs w:val="20"/>
              </w:rPr>
              <w:t>Reformat for ISO27001</w:t>
            </w:r>
          </w:p>
        </w:tc>
      </w:tr>
      <w:tr w:rsidR="00653C24" w:rsidRPr="009D7992" w14:paraId="103A0982" w14:textId="77777777" w:rsidTr="0054366C">
        <w:tc>
          <w:tcPr>
            <w:tcW w:w="1696" w:type="dxa"/>
          </w:tcPr>
          <w:p w14:paraId="7707E404" w14:textId="6C12616A" w:rsidR="00653C24" w:rsidRPr="009D7992" w:rsidRDefault="00653C24" w:rsidP="00FF5EAA">
            <w:pPr>
              <w:tabs>
                <w:tab w:val="left" w:pos="7099"/>
              </w:tabs>
              <w:jc w:val="both"/>
              <w:rPr>
                <w:rFonts w:ascii="Century Gothic" w:hAnsi="Century Gothic"/>
                <w:szCs w:val="20"/>
              </w:rPr>
            </w:pPr>
            <w:r w:rsidRPr="009D7992">
              <w:rPr>
                <w:rFonts w:ascii="Century Gothic" w:hAnsi="Century Gothic"/>
                <w:szCs w:val="20"/>
              </w:rPr>
              <w:t xml:space="preserve">4.1 </w:t>
            </w:r>
          </w:p>
        </w:tc>
        <w:tc>
          <w:tcPr>
            <w:tcW w:w="1560" w:type="dxa"/>
          </w:tcPr>
          <w:p w14:paraId="04C363FE" w14:textId="62F26DA4" w:rsidR="00653C24" w:rsidRPr="009D7992" w:rsidRDefault="00504236" w:rsidP="00FF5EAA">
            <w:pPr>
              <w:tabs>
                <w:tab w:val="left" w:pos="7099"/>
              </w:tabs>
              <w:jc w:val="both"/>
              <w:rPr>
                <w:rFonts w:ascii="Century Gothic" w:hAnsi="Century Gothic"/>
                <w:szCs w:val="20"/>
              </w:rPr>
            </w:pPr>
            <w:r w:rsidRPr="009D7992">
              <w:rPr>
                <w:rFonts w:ascii="Century Gothic" w:hAnsi="Century Gothic"/>
                <w:szCs w:val="20"/>
              </w:rPr>
              <w:t>12-06-20</w:t>
            </w:r>
          </w:p>
        </w:tc>
        <w:tc>
          <w:tcPr>
            <w:tcW w:w="1417" w:type="dxa"/>
          </w:tcPr>
          <w:p w14:paraId="56DFC889" w14:textId="193B5575" w:rsidR="00653C24" w:rsidRPr="009D7992" w:rsidRDefault="00504236" w:rsidP="00FF5EAA">
            <w:pPr>
              <w:tabs>
                <w:tab w:val="left" w:pos="7099"/>
              </w:tabs>
              <w:jc w:val="both"/>
              <w:rPr>
                <w:rFonts w:ascii="Century Gothic" w:hAnsi="Century Gothic"/>
                <w:szCs w:val="20"/>
              </w:rPr>
            </w:pPr>
            <w:proofErr w:type="spellStart"/>
            <w:r w:rsidRPr="009D7992">
              <w:rPr>
                <w:rFonts w:ascii="Century Gothic" w:hAnsi="Century Gothic"/>
                <w:szCs w:val="20"/>
              </w:rPr>
              <w:t>IMcG</w:t>
            </w:r>
            <w:proofErr w:type="spellEnd"/>
          </w:p>
        </w:tc>
        <w:tc>
          <w:tcPr>
            <w:tcW w:w="4343" w:type="dxa"/>
          </w:tcPr>
          <w:p w14:paraId="621D11A0" w14:textId="43FA7028" w:rsidR="00653C24" w:rsidRPr="009D7992" w:rsidRDefault="00504236" w:rsidP="00FF5EAA">
            <w:pPr>
              <w:pStyle w:val="TableParagraph"/>
              <w:spacing w:before="85"/>
              <w:jc w:val="both"/>
              <w:rPr>
                <w:rFonts w:ascii="Century Gothic" w:hAnsi="Century Gothic"/>
                <w:szCs w:val="20"/>
              </w:rPr>
            </w:pPr>
            <w:r w:rsidRPr="009D7992">
              <w:rPr>
                <w:rFonts w:ascii="Century Gothic" w:hAnsi="Century Gothic"/>
                <w:szCs w:val="20"/>
              </w:rPr>
              <w:t xml:space="preserve">Added section 16 </w:t>
            </w:r>
          </w:p>
        </w:tc>
      </w:tr>
    </w:tbl>
    <w:p w14:paraId="5138DF7F" w14:textId="77777777" w:rsidR="001D1AA3" w:rsidRPr="009D7992" w:rsidRDefault="001D1AA3" w:rsidP="00FF5EAA">
      <w:pPr>
        <w:tabs>
          <w:tab w:val="left" w:pos="7099"/>
        </w:tabs>
        <w:jc w:val="both"/>
        <w:rPr>
          <w:rFonts w:ascii="Century Gothic" w:hAnsi="Century Gothic"/>
        </w:rPr>
      </w:pPr>
    </w:p>
    <w:tbl>
      <w:tblPr>
        <w:tblStyle w:val="TableGrid"/>
        <w:tblW w:w="0" w:type="auto"/>
        <w:tblLook w:val="04A0" w:firstRow="1" w:lastRow="0" w:firstColumn="1" w:lastColumn="0" w:noHBand="0" w:noVBand="1"/>
      </w:tblPr>
      <w:tblGrid>
        <w:gridCol w:w="3005"/>
        <w:gridCol w:w="3005"/>
        <w:gridCol w:w="3006"/>
      </w:tblGrid>
      <w:tr w:rsidR="001D1AA3" w:rsidRPr="009D7992" w14:paraId="56AA8325" w14:textId="77777777" w:rsidTr="0054366C">
        <w:tc>
          <w:tcPr>
            <w:tcW w:w="9016" w:type="dxa"/>
            <w:gridSpan w:val="3"/>
            <w:tcBorders>
              <w:top w:val="nil"/>
              <w:left w:val="nil"/>
              <w:bottom w:val="single" w:sz="4" w:space="0" w:color="auto"/>
              <w:right w:val="nil"/>
            </w:tcBorders>
            <w:shd w:val="clear" w:color="auto" w:fill="auto"/>
          </w:tcPr>
          <w:p w14:paraId="0DE2F3AA" w14:textId="77777777" w:rsidR="001D1AA3" w:rsidRPr="009D7992" w:rsidRDefault="001D1AA3" w:rsidP="00FF5EAA">
            <w:pPr>
              <w:tabs>
                <w:tab w:val="left" w:pos="1359"/>
              </w:tabs>
              <w:jc w:val="both"/>
              <w:rPr>
                <w:rFonts w:ascii="Century Gothic" w:hAnsi="Century Gothic"/>
                <w:sz w:val="28"/>
                <w:szCs w:val="28"/>
              </w:rPr>
            </w:pPr>
            <w:r w:rsidRPr="009D7992">
              <w:rPr>
                <w:rFonts w:ascii="Century Gothic" w:hAnsi="Century Gothic"/>
                <w:color w:val="4F81BD" w:themeColor="accent1"/>
                <w:sz w:val="28"/>
                <w:szCs w:val="28"/>
              </w:rPr>
              <w:t xml:space="preserve">Approvals </w:t>
            </w:r>
          </w:p>
        </w:tc>
      </w:tr>
      <w:tr w:rsidR="001D1AA3" w:rsidRPr="009D7992" w14:paraId="62C8C21C" w14:textId="77777777" w:rsidTr="0054366C">
        <w:tc>
          <w:tcPr>
            <w:tcW w:w="3005" w:type="dxa"/>
            <w:tcBorders>
              <w:top w:val="single" w:sz="4" w:space="0" w:color="auto"/>
            </w:tcBorders>
            <w:shd w:val="clear" w:color="auto" w:fill="DBE5F1" w:themeFill="accent1" w:themeFillTint="33"/>
          </w:tcPr>
          <w:p w14:paraId="6675F9BB"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Name</w:t>
            </w:r>
          </w:p>
        </w:tc>
        <w:tc>
          <w:tcPr>
            <w:tcW w:w="3005" w:type="dxa"/>
            <w:tcBorders>
              <w:top w:val="single" w:sz="4" w:space="0" w:color="auto"/>
            </w:tcBorders>
            <w:shd w:val="clear" w:color="auto" w:fill="DBE5F1" w:themeFill="accent1" w:themeFillTint="33"/>
          </w:tcPr>
          <w:p w14:paraId="56FA6C39"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Title</w:t>
            </w:r>
          </w:p>
        </w:tc>
        <w:tc>
          <w:tcPr>
            <w:tcW w:w="3006" w:type="dxa"/>
            <w:tcBorders>
              <w:top w:val="single" w:sz="4" w:space="0" w:color="auto"/>
            </w:tcBorders>
            <w:shd w:val="clear" w:color="auto" w:fill="DBE5F1" w:themeFill="accent1" w:themeFillTint="33"/>
          </w:tcPr>
          <w:p w14:paraId="6016B91F"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Date of Approval</w:t>
            </w:r>
          </w:p>
        </w:tc>
      </w:tr>
      <w:tr w:rsidR="001D1AA3" w:rsidRPr="009D7992" w14:paraId="5E631FED" w14:textId="77777777" w:rsidTr="0054366C">
        <w:tc>
          <w:tcPr>
            <w:tcW w:w="3005" w:type="dxa"/>
          </w:tcPr>
          <w:p w14:paraId="4ACBA2EF" w14:textId="30CA7F9B" w:rsidR="001D1AA3" w:rsidRPr="009D7992" w:rsidRDefault="000A73E3" w:rsidP="00FF5EAA">
            <w:pPr>
              <w:tabs>
                <w:tab w:val="left" w:pos="7099"/>
              </w:tabs>
              <w:jc w:val="both"/>
              <w:rPr>
                <w:rFonts w:ascii="Century Gothic" w:hAnsi="Century Gothic"/>
              </w:rPr>
            </w:pPr>
            <w:r w:rsidRPr="009D7992">
              <w:rPr>
                <w:rFonts w:ascii="Century Gothic" w:hAnsi="Century Gothic"/>
                <w:szCs w:val="20"/>
              </w:rPr>
              <w:t>Barry Menzies</w:t>
            </w:r>
          </w:p>
        </w:tc>
        <w:tc>
          <w:tcPr>
            <w:tcW w:w="3005" w:type="dxa"/>
          </w:tcPr>
          <w:p w14:paraId="013680D9" w14:textId="54D31CDE" w:rsidR="001D1AA3" w:rsidRPr="009D7992" w:rsidRDefault="009377CD" w:rsidP="00FF5EAA">
            <w:pPr>
              <w:tabs>
                <w:tab w:val="left" w:pos="7099"/>
              </w:tabs>
              <w:jc w:val="both"/>
              <w:rPr>
                <w:rFonts w:ascii="Century Gothic" w:hAnsi="Century Gothic"/>
              </w:rPr>
            </w:pPr>
            <w:r w:rsidRPr="009D7992">
              <w:rPr>
                <w:rFonts w:ascii="Century Gothic" w:hAnsi="Century Gothic"/>
                <w:szCs w:val="20"/>
              </w:rPr>
              <w:t>Technical Director</w:t>
            </w:r>
          </w:p>
        </w:tc>
        <w:tc>
          <w:tcPr>
            <w:tcW w:w="3006" w:type="dxa"/>
          </w:tcPr>
          <w:p w14:paraId="22F9A607" w14:textId="3F0AA296" w:rsidR="001D1AA3" w:rsidRPr="009D7992" w:rsidRDefault="009377CD" w:rsidP="00FF5EAA">
            <w:pPr>
              <w:tabs>
                <w:tab w:val="left" w:pos="7099"/>
              </w:tabs>
              <w:jc w:val="both"/>
              <w:rPr>
                <w:rFonts w:ascii="Century Gothic" w:hAnsi="Century Gothic"/>
              </w:rPr>
            </w:pPr>
            <w:r w:rsidRPr="009D7992">
              <w:rPr>
                <w:rFonts w:ascii="Century Gothic" w:hAnsi="Century Gothic"/>
                <w:szCs w:val="20"/>
              </w:rPr>
              <w:t>26-07-12 – Version 1.0</w:t>
            </w:r>
          </w:p>
        </w:tc>
      </w:tr>
      <w:tr w:rsidR="000A73E3" w:rsidRPr="009D7992" w14:paraId="6685210A" w14:textId="77777777" w:rsidTr="0054366C">
        <w:tc>
          <w:tcPr>
            <w:tcW w:w="3005" w:type="dxa"/>
          </w:tcPr>
          <w:p w14:paraId="1BCCB415" w14:textId="68C00854" w:rsidR="000A73E3" w:rsidRPr="009D7992" w:rsidRDefault="000A73E3" w:rsidP="00FF5EAA">
            <w:pPr>
              <w:tabs>
                <w:tab w:val="left" w:pos="7099"/>
              </w:tabs>
              <w:jc w:val="both"/>
              <w:rPr>
                <w:rFonts w:ascii="Century Gothic" w:hAnsi="Century Gothic"/>
              </w:rPr>
            </w:pPr>
            <w:r w:rsidRPr="009D7992">
              <w:rPr>
                <w:rFonts w:ascii="Century Gothic" w:hAnsi="Century Gothic"/>
                <w:szCs w:val="20"/>
              </w:rPr>
              <w:t>Matt Harper</w:t>
            </w:r>
          </w:p>
        </w:tc>
        <w:tc>
          <w:tcPr>
            <w:tcW w:w="3005" w:type="dxa"/>
          </w:tcPr>
          <w:p w14:paraId="172557DB" w14:textId="2C644EBE" w:rsidR="000A73E3" w:rsidRPr="009D7992" w:rsidRDefault="000A73E3" w:rsidP="00FF5EAA">
            <w:pPr>
              <w:tabs>
                <w:tab w:val="left" w:pos="7099"/>
              </w:tabs>
              <w:jc w:val="both"/>
              <w:rPr>
                <w:rFonts w:ascii="Century Gothic" w:hAnsi="Century Gothic"/>
              </w:rPr>
            </w:pPr>
            <w:r w:rsidRPr="009D7992">
              <w:rPr>
                <w:rFonts w:ascii="Century Gothic" w:hAnsi="Century Gothic"/>
              </w:rPr>
              <w:t>ICT Director</w:t>
            </w:r>
          </w:p>
        </w:tc>
        <w:tc>
          <w:tcPr>
            <w:tcW w:w="3006" w:type="dxa"/>
          </w:tcPr>
          <w:p w14:paraId="0EA83850" w14:textId="5A36E67C" w:rsidR="000A73E3" w:rsidRPr="009D7992" w:rsidRDefault="009377CD" w:rsidP="00FF5EAA">
            <w:pPr>
              <w:tabs>
                <w:tab w:val="left" w:pos="7099"/>
              </w:tabs>
              <w:jc w:val="both"/>
              <w:rPr>
                <w:rFonts w:ascii="Century Gothic" w:hAnsi="Century Gothic"/>
              </w:rPr>
            </w:pPr>
            <w:r w:rsidRPr="009D7992">
              <w:rPr>
                <w:rFonts w:ascii="Century Gothic" w:hAnsi="Century Gothic"/>
                <w:szCs w:val="20"/>
              </w:rPr>
              <w:t>31-01-17 – Version 2.0</w:t>
            </w:r>
          </w:p>
        </w:tc>
      </w:tr>
      <w:tr w:rsidR="000A73E3" w:rsidRPr="009D7992" w14:paraId="1712E71A" w14:textId="77777777" w:rsidTr="0054366C">
        <w:tc>
          <w:tcPr>
            <w:tcW w:w="3005" w:type="dxa"/>
          </w:tcPr>
          <w:p w14:paraId="1C515D85" w14:textId="2A0C6086" w:rsidR="000A73E3" w:rsidRPr="009D7992" w:rsidRDefault="000A73E3" w:rsidP="00FF5EAA">
            <w:pPr>
              <w:tabs>
                <w:tab w:val="left" w:pos="7099"/>
              </w:tabs>
              <w:jc w:val="both"/>
              <w:rPr>
                <w:rFonts w:ascii="Century Gothic" w:hAnsi="Century Gothic"/>
              </w:rPr>
            </w:pPr>
            <w:r w:rsidRPr="009D7992">
              <w:rPr>
                <w:rFonts w:ascii="Century Gothic" w:hAnsi="Century Gothic"/>
                <w:szCs w:val="20"/>
              </w:rPr>
              <w:t>Matt Harper</w:t>
            </w:r>
          </w:p>
        </w:tc>
        <w:tc>
          <w:tcPr>
            <w:tcW w:w="3005" w:type="dxa"/>
          </w:tcPr>
          <w:p w14:paraId="787D6578" w14:textId="1F2D8B1E" w:rsidR="000A73E3" w:rsidRPr="009D7992" w:rsidRDefault="000A73E3" w:rsidP="00FF5EAA">
            <w:pPr>
              <w:tabs>
                <w:tab w:val="left" w:pos="7099"/>
              </w:tabs>
              <w:jc w:val="both"/>
              <w:rPr>
                <w:rFonts w:ascii="Century Gothic" w:hAnsi="Century Gothic"/>
              </w:rPr>
            </w:pPr>
            <w:r w:rsidRPr="009D7992">
              <w:rPr>
                <w:rFonts w:ascii="Century Gothic" w:hAnsi="Century Gothic"/>
              </w:rPr>
              <w:t>ICT Director</w:t>
            </w:r>
          </w:p>
        </w:tc>
        <w:tc>
          <w:tcPr>
            <w:tcW w:w="3006" w:type="dxa"/>
          </w:tcPr>
          <w:p w14:paraId="7DAAA899" w14:textId="5CF2DE52" w:rsidR="000A73E3" w:rsidRPr="009D7992" w:rsidRDefault="009377CD" w:rsidP="00FF5EAA">
            <w:pPr>
              <w:tabs>
                <w:tab w:val="left" w:pos="7099"/>
              </w:tabs>
              <w:jc w:val="both"/>
              <w:rPr>
                <w:rFonts w:ascii="Century Gothic" w:hAnsi="Century Gothic"/>
              </w:rPr>
            </w:pPr>
            <w:r w:rsidRPr="009D7992">
              <w:rPr>
                <w:rFonts w:ascii="Century Gothic" w:hAnsi="Century Gothic"/>
                <w:szCs w:val="20"/>
              </w:rPr>
              <w:t>11-04-18 – Version 3.0</w:t>
            </w:r>
          </w:p>
        </w:tc>
      </w:tr>
      <w:tr w:rsidR="000A73E3" w:rsidRPr="009D7992" w14:paraId="5267025C" w14:textId="77777777" w:rsidTr="0054366C">
        <w:tc>
          <w:tcPr>
            <w:tcW w:w="3005" w:type="dxa"/>
          </w:tcPr>
          <w:p w14:paraId="7F50C135" w14:textId="54D25F82" w:rsidR="000A73E3" w:rsidRPr="009D7992" w:rsidRDefault="000A73E3" w:rsidP="00FF5EAA">
            <w:pPr>
              <w:tabs>
                <w:tab w:val="left" w:pos="7099"/>
              </w:tabs>
              <w:jc w:val="both"/>
              <w:rPr>
                <w:rFonts w:ascii="Century Gothic" w:hAnsi="Century Gothic"/>
                <w:szCs w:val="20"/>
              </w:rPr>
            </w:pPr>
            <w:r w:rsidRPr="009D7992">
              <w:rPr>
                <w:rFonts w:ascii="Century Gothic" w:hAnsi="Century Gothic"/>
                <w:szCs w:val="20"/>
              </w:rPr>
              <w:t>Matt Harper</w:t>
            </w:r>
          </w:p>
        </w:tc>
        <w:tc>
          <w:tcPr>
            <w:tcW w:w="3005" w:type="dxa"/>
          </w:tcPr>
          <w:p w14:paraId="5811120D" w14:textId="313ECB4D" w:rsidR="000A73E3" w:rsidRPr="009D7992" w:rsidRDefault="000A73E3" w:rsidP="00FF5EAA">
            <w:pPr>
              <w:tabs>
                <w:tab w:val="left" w:pos="7099"/>
              </w:tabs>
              <w:jc w:val="both"/>
              <w:rPr>
                <w:rFonts w:ascii="Century Gothic" w:hAnsi="Century Gothic"/>
              </w:rPr>
            </w:pPr>
            <w:r w:rsidRPr="009D7992">
              <w:rPr>
                <w:rFonts w:ascii="Century Gothic" w:hAnsi="Century Gothic"/>
              </w:rPr>
              <w:t>ICT Director</w:t>
            </w:r>
          </w:p>
        </w:tc>
        <w:tc>
          <w:tcPr>
            <w:tcW w:w="3006" w:type="dxa"/>
          </w:tcPr>
          <w:p w14:paraId="21EE6A0C" w14:textId="679E416B" w:rsidR="000A73E3" w:rsidRPr="009D7992" w:rsidRDefault="009377CD" w:rsidP="00FF5EAA">
            <w:pPr>
              <w:tabs>
                <w:tab w:val="left" w:pos="7099"/>
              </w:tabs>
              <w:jc w:val="both"/>
              <w:rPr>
                <w:rFonts w:ascii="Century Gothic" w:hAnsi="Century Gothic"/>
              </w:rPr>
            </w:pPr>
            <w:r w:rsidRPr="009D7992">
              <w:rPr>
                <w:rFonts w:ascii="Century Gothic" w:hAnsi="Century Gothic"/>
                <w:szCs w:val="20"/>
              </w:rPr>
              <w:t>28-01-19 – Version 3.01</w:t>
            </w:r>
          </w:p>
        </w:tc>
      </w:tr>
      <w:tr w:rsidR="009377CD" w:rsidRPr="009D7992" w14:paraId="552A9654" w14:textId="77777777" w:rsidTr="0054366C">
        <w:tc>
          <w:tcPr>
            <w:tcW w:w="3005" w:type="dxa"/>
          </w:tcPr>
          <w:p w14:paraId="7B0ED615" w14:textId="51711E94" w:rsidR="009377CD" w:rsidRPr="009D7992" w:rsidRDefault="009377CD" w:rsidP="00FF5EAA">
            <w:pPr>
              <w:tabs>
                <w:tab w:val="left" w:pos="7099"/>
              </w:tabs>
              <w:jc w:val="both"/>
              <w:rPr>
                <w:rFonts w:ascii="Century Gothic" w:hAnsi="Century Gothic"/>
                <w:szCs w:val="20"/>
              </w:rPr>
            </w:pPr>
            <w:r w:rsidRPr="009D7992">
              <w:rPr>
                <w:rFonts w:ascii="Century Gothic" w:hAnsi="Century Gothic"/>
                <w:szCs w:val="20"/>
              </w:rPr>
              <w:t>Matt Harper</w:t>
            </w:r>
          </w:p>
        </w:tc>
        <w:tc>
          <w:tcPr>
            <w:tcW w:w="3005" w:type="dxa"/>
          </w:tcPr>
          <w:p w14:paraId="0337CD95" w14:textId="5D6A945A" w:rsidR="009377CD" w:rsidRPr="009D7992" w:rsidRDefault="009377CD" w:rsidP="00FF5EAA">
            <w:pPr>
              <w:tabs>
                <w:tab w:val="left" w:pos="7099"/>
              </w:tabs>
              <w:jc w:val="both"/>
              <w:rPr>
                <w:rFonts w:ascii="Century Gothic" w:hAnsi="Century Gothic"/>
              </w:rPr>
            </w:pPr>
            <w:r w:rsidRPr="009D7992">
              <w:rPr>
                <w:rFonts w:ascii="Century Gothic" w:hAnsi="Century Gothic"/>
              </w:rPr>
              <w:t>ICT Director</w:t>
            </w:r>
          </w:p>
        </w:tc>
        <w:tc>
          <w:tcPr>
            <w:tcW w:w="3006" w:type="dxa"/>
          </w:tcPr>
          <w:p w14:paraId="0ED67A9D" w14:textId="7D1C40DA" w:rsidR="009377CD" w:rsidRPr="009D7992" w:rsidRDefault="009377CD" w:rsidP="00FF5EAA">
            <w:pPr>
              <w:tabs>
                <w:tab w:val="left" w:pos="7099"/>
              </w:tabs>
              <w:jc w:val="both"/>
              <w:rPr>
                <w:rFonts w:ascii="Century Gothic" w:hAnsi="Century Gothic"/>
                <w:szCs w:val="20"/>
              </w:rPr>
            </w:pPr>
            <w:r w:rsidRPr="009D7992">
              <w:rPr>
                <w:rFonts w:ascii="Century Gothic" w:hAnsi="Century Gothic"/>
                <w:szCs w:val="20"/>
              </w:rPr>
              <w:t>09-09-19 – Version 3.1</w:t>
            </w:r>
          </w:p>
        </w:tc>
      </w:tr>
      <w:tr w:rsidR="009377CD" w:rsidRPr="009D7992" w14:paraId="72E51739" w14:textId="77777777" w:rsidTr="0054366C">
        <w:tc>
          <w:tcPr>
            <w:tcW w:w="3005" w:type="dxa"/>
          </w:tcPr>
          <w:p w14:paraId="28E10B6B" w14:textId="03EC2697" w:rsidR="009377CD" w:rsidRPr="009D7992" w:rsidRDefault="009377CD" w:rsidP="00FF5EAA">
            <w:pPr>
              <w:tabs>
                <w:tab w:val="left" w:pos="7099"/>
              </w:tabs>
              <w:jc w:val="both"/>
              <w:rPr>
                <w:rFonts w:ascii="Century Gothic" w:hAnsi="Century Gothic"/>
                <w:szCs w:val="20"/>
              </w:rPr>
            </w:pPr>
            <w:r w:rsidRPr="009D7992">
              <w:rPr>
                <w:rFonts w:ascii="Century Gothic" w:hAnsi="Century Gothic"/>
                <w:szCs w:val="20"/>
              </w:rPr>
              <w:t>Steve Darsey</w:t>
            </w:r>
          </w:p>
        </w:tc>
        <w:tc>
          <w:tcPr>
            <w:tcW w:w="3005" w:type="dxa"/>
          </w:tcPr>
          <w:p w14:paraId="5C7FC5FC" w14:textId="4477DAFF" w:rsidR="009377CD" w:rsidRPr="009D7992" w:rsidRDefault="009377CD" w:rsidP="00FF5EAA">
            <w:pPr>
              <w:tabs>
                <w:tab w:val="left" w:pos="7099"/>
              </w:tabs>
              <w:jc w:val="both"/>
              <w:rPr>
                <w:rFonts w:ascii="Century Gothic" w:hAnsi="Century Gothic"/>
              </w:rPr>
            </w:pPr>
            <w:r w:rsidRPr="009D7992">
              <w:rPr>
                <w:rFonts w:ascii="Century Gothic" w:hAnsi="Century Gothic"/>
              </w:rPr>
              <w:t>Chairman</w:t>
            </w:r>
          </w:p>
        </w:tc>
        <w:tc>
          <w:tcPr>
            <w:tcW w:w="3006" w:type="dxa"/>
          </w:tcPr>
          <w:p w14:paraId="2CDB44A4" w14:textId="331F79D4" w:rsidR="009377CD" w:rsidRPr="009D7992" w:rsidRDefault="000321C8" w:rsidP="00FF5EAA">
            <w:pPr>
              <w:tabs>
                <w:tab w:val="left" w:pos="7099"/>
              </w:tabs>
              <w:jc w:val="both"/>
              <w:rPr>
                <w:rFonts w:ascii="Century Gothic" w:hAnsi="Century Gothic"/>
                <w:szCs w:val="20"/>
              </w:rPr>
            </w:pPr>
            <w:r w:rsidRPr="009D7992">
              <w:rPr>
                <w:rFonts w:ascii="Century Gothic" w:hAnsi="Century Gothic"/>
                <w:szCs w:val="20"/>
              </w:rPr>
              <w:t>27-01-20 – Version 4.0</w:t>
            </w:r>
          </w:p>
        </w:tc>
      </w:tr>
      <w:tr w:rsidR="00504236" w:rsidRPr="009D7992" w14:paraId="7FE2CCEE" w14:textId="77777777" w:rsidTr="0054366C">
        <w:tc>
          <w:tcPr>
            <w:tcW w:w="3005" w:type="dxa"/>
          </w:tcPr>
          <w:p w14:paraId="45CEE7F6" w14:textId="0DE63FEE" w:rsidR="00504236" w:rsidRPr="009D7992" w:rsidRDefault="00504236" w:rsidP="00504236">
            <w:pPr>
              <w:tabs>
                <w:tab w:val="left" w:pos="7099"/>
              </w:tabs>
              <w:jc w:val="both"/>
              <w:rPr>
                <w:rFonts w:ascii="Century Gothic" w:hAnsi="Century Gothic"/>
                <w:szCs w:val="20"/>
              </w:rPr>
            </w:pPr>
            <w:r w:rsidRPr="009D7992">
              <w:rPr>
                <w:rFonts w:ascii="Century Gothic" w:hAnsi="Century Gothic"/>
                <w:szCs w:val="20"/>
              </w:rPr>
              <w:t>Steve Darsey</w:t>
            </w:r>
          </w:p>
        </w:tc>
        <w:tc>
          <w:tcPr>
            <w:tcW w:w="3005" w:type="dxa"/>
          </w:tcPr>
          <w:p w14:paraId="2DA5B04B" w14:textId="552F48A7" w:rsidR="00504236" w:rsidRPr="009D7992" w:rsidRDefault="00504236" w:rsidP="00504236">
            <w:pPr>
              <w:tabs>
                <w:tab w:val="left" w:pos="7099"/>
              </w:tabs>
              <w:jc w:val="both"/>
              <w:rPr>
                <w:rFonts w:ascii="Century Gothic" w:hAnsi="Century Gothic"/>
              </w:rPr>
            </w:pPr>
            <w:r w:rsidRPr="009D7992">
              <w:rPr>
                <w:rFonts w:ascii="Century Gothic" w:hAnsi="Century Gothic"/>
              </w:rPr>
              <w:t>Chairman</w:t>
            </w:r>
          </w:p>
        </w:tc>
        <w:tc>
          <w:tcPr>
            <w:tcW w:w="3006" w:type="dxa"/>
          </w:tcPr>
          <w:p w14:paraId="4869049D" w14:textId="2D7F4BA5" w:rsidR="00504236" w:rsidRPr="009D7992" w:rsidRDefault="00504236" w:rsidP="00504236">
            <w:pPr>
              <w:tabs>
                <w:tab w:val="left" w:pos="7099"/>
              </w:tabs>
              <w:jc w:val="both"/>
              <w:rPr>
                <w:rFonts w:ascii="Century Gothic" w:hAnsi="Century Gothic"/>
                <w:szCs w:val="20"/>
              </w:rPr>
            </w:pPr>
            <w:r w:rsidRPr="009D7992">
              <w:rPr>
                <w:rFonts w:ascii="Century Gothic" w:hAnsi="Century Gothic"/>
                <w:szCs w:val="20"/>
              </w:rPr>
              <w:t>12-06</w:t>
            </w:r>
            <w:r w:rsidR="005C2C39" w:rsidRPr="009D7992">
              <w:rPr>
                <w:rFonts w:ascii="Century Gothic" w:hAnsi="Century Gothic"/>
                <w:szCs w:val="20"/>
              </w:rPr>
              <w:t>-20</w:t>
            </w:r>
            <w:r w:rsidRPr="009D7992">
              <w:rPr>
                <w:rFonts w:ascii="Century Gothic" w:hAnsi="Century Gothic"/>
                <w:szCs w:val="20"/>
              </w:rPr>
              <w:t xml:space="preserve"> – Version 4.1</w:t>
            </w:r>
          </w:p>
        </w:tc>
      </w:tr>
    </w:tbl>
    <w:p w14:paraId="4B388B1D" w14:textId="77777777" w:rsidR="001D1AA3" w:rsidRPr="009D7992" w:rsidRDefault="001D1AA3" w:rsidP="00FF5EAA">
      <w:pPr>
        <w:tabs>
          <w:tab w:val="left" w:pos="7099"/>
        </w:tabs>
        <w:jc w:val="both"/>
        <w:rPr>
          <w:rFonts w:ascii="Century Gothic" w:hAnsi="Century Gothic"/>
          <w:b/>
          <w:bCs/>
        </w:rPr>
      </w:pPr>
    </w:p>
    <w:tbl>
      <w:tblPr>
        <w:tblStyle w:val="TableGrid"/>
        <w:tblW w:w="0" w:type="auto"/>
        <w:tblLook w:val="04A0" w:firstRow="1" w:lastRow="0" w:firstColumn="1" w:lastColumn="0" w:noHBand="0" w:noVBand="1"/>
      </w:tblPr>
      <w:tblGrid>
        <w:gridCol w:w="3005"/>
        <w:gridCol w:w="3005"/>
        <w:gridCol w:w="3006"/>
      </w:tblGrid>
      <w:tr w:rsidR="001D1AA3" w:rsidRPr="009D7992" w14:paraId="021512AE" w14:textId="77777777" w:rsidTr="0054366C">
        <w:tc>
          <w:tcPr>
            <w:tcW w:w="9016" w:type="dxa"/>
            <w:gridSpan w:val="3"/>
            <w:tcBorders>
              <w:top w:val="nil"/>
              <w:left w:val="nil"/>
              <w:bottom w:val="single" w:sz="4" w:space="0" w:color="auto"/>
              <w:right w:val="nil"/>
            </w:tcBorders>
            <w:shd w:val="clear" w:color="auto" w:fill="auto"/>
          </w:tcPr>
          <w:p w14:paraId="533DB9FD" w14:textId="77777777" w:rsidR="001D1AA3" w:rsidRPr="009D7992" w:rsidRDefault="001D1AA3" w:rsidP="00FF5EAA">
            <w:pPr>
              <w:tabs>
                <w:tab w:val="left" w:pos="2170"/>
              </w:tabs>
              <w:jc w:val="both"/>
              <w:rPr>
                <w:rFonts w:ascii="Century Gothic" w:hAnsi="Century Gothic"/>
                <w:sz w:val="28"/>
                <w:szCs w:val="28"/>
              </w:rPr>
            </w:pPr>
            <w:r w:rsidRPr="009D7992">
              <w:rPr>
                <w:rFonts w:ascii="Century Gothic" w:hAnsi="Century Gothic"/>
                <w:color w:val="4F81BD" w:themeColor="accent1"/>
                <w:sz w:val="28"/>
                <w:szCs w:val="28"/>
              </w:rPr>
              <w:t>Distribution</w:t>
            </w:r>
          </w:p>
        </w:tc>
      </w:tr>
      <w:tr w:rsidR="001D1AA3" w:rsidRPr="009D7992" w14:paraId="345E316B" w14:textId="77777777" w:rsidTr="0054366C">
        <w:tc>
          <w:tcPr>
            <w:tcW w:w="3005" w:type="dxa"/>
            <w:tcBorders>
              <w:top w:val="single" w:sz="4" w:space="0" w:color="auto"/>
            </w:tcBorders>
            <w:shd w:val="clear" w:color="auto" w:fill="DBE5F1" w:themeFill="accent1" w:themeFillTint="33"/>
          </w:tcPr>
          <w:p w14:paraId="7D7A42AC"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Audience</w:t>
            </w:r>
          </w:p>
        </w:tc>
        <w:tc>
          <w:tcPr>
            <w:tcW w:w="3005" w:type="dxa"/>
            <w:tcBorders>
              <w:top w:val="single" w:sz="4" w:space="0" w:color="auto"/>
            </w:tcBorders>
            <w:shd w:val="clear" w:color="auto" w:fill="DBE5F1" w:themeFill="accent1" w:themeFillTint="33"/>
          </w:tcPr>
          <w:p w14:paraId="565CB9CB"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Date of Issue</w:t>
            </w:r>
          </w:p>
        </w:tc>
        <w:tc>
          <w:tcPr>
            <w:tcW w:w="3006" w:type="dxa"/>
            <w:tcBorders>
              <w:top w:val="single" w:sz="4" w:space="0" w:color="auto"/>
            </w:tcBorders>
            <w:shd w:val="clear" w:color="auto" w:fill="DBE5F1" w:themeFill="accent1" w:themeFillTint="33"/>
          </w:tcPr>
          <w:p w14:paraId="3E509483"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Version Number</w:t>
            </w:r>
          </w:p>
        </w:tc>
      </w:tr>
      <w:tr w:rsidR="001D1AA3" w:rsidRPr="009D7992" w14:paraId="6A0E0793" w14:textId="77777777" w:rsidTr="0054366C">
        <w:tc>
          <w:tcPr>
            <w:tcW w:w="3005" w:type="dxa"/>
          </w:tcPr>
          <w:p w14:paraId="1C9AA8D2"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744B36AF" w14:textId="48B8887E" w:rsidR="001D1AA3" w:rsidRPr="009D7992" w:rsidRDefault="000321C8" w:rsidP="00FF5EAA">
            <w:pPr>
              <w:tabs>
                <w:tab w:val="left" w:pos="7099"/>
              </w:tabs>
              <w:jc w:val="both"/>
              <w:rPr>
                <w:rFonts w:ascii="Century Gothic" w:hAnsi="Century Gothic"/>
              </w:rPr>
            </w:pPr>
            <w:r w:rsidRPr="009D7992">
              <w:rPr>
                <w:rFonts w:ascii="Century Gothic" w:hAnsi="Century Gothic"/>
              </w:rPr>
              <w:t>30-7-12</w:t>
            </w:r>
          </w:p>
        </w:tc>
        <w:tc>
          <w:tcPr>
            <w:tcW w:w="3006" w:type="dxa"/>
          </w:tcPr>
          <w:p w14:paraId="047DD2D6" w14:textId="77777777" w:rsidR="001D1AA3" w:rsidRPr="009D7992" w:rsidRDefault="001D1AA3" w:rsidP="00FF5EAA">
            <w:pPr>
              <w:tabs>
                <w:tab w:val="left" w:pos="7099"/>
              </w:tabs>
              <w:jc w:val="both"/>
              <w:rPr>
                <w:rFonts w:ascii="Century Gothic" w:hAnsi="Century Gothic"/>
              </w:rPr>
            </w:pPr>
            <w:r w:rsidRPr="009D7992">
              <w:rPr>
                <w:rFonts w:ascii="Century Gothic" w:hAnsi="Century Gothic"/>
              </w:rPr>
              <w:t>1.0</w:t>
            </w:r>
          </w:p>
        </w:tc>
      </w:tr>
      <w:tr w:rsidR="00023B2C" w:rsidRPr="009D7992" w14:paraId="7CD873ED" w14:textId="77777777" w:rsidTr="0054366C">
        <w:tc>
          <w:tcPr>
            <w:tcW w:w="3005" w:type="dxa"/>
          </w:tcPr>
          <w:p w14:paraId="37457635" w14:textId="6B58DF68" w:rsidR="00023B2C" w:rsidRPr="009D7992" w:rsidRDefault="00023B2C"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7ED4A6FE" w14:textId="26FC8F6F" w:rsidR="00023B2C" w:rsidRPr="009D7992" w:rsidRDefault="00023B2C" w:rsidP="00FF5EAA">
            <w:pPr>
              <w:tabs>
                <w:tab w:val="left" w:pos="7099"/>
              </w:tabs>
              <w:jc w:val="both"/>
              <w:rPr>
                <w:rFonts w:ascii="Century Gothic" w:hAnsi="Century Gothic"/>
              </w:rPr>
            </w:pPr>
            <w:r w:rsidRPr="009D7992">
              <w:rPr>
                <w:rFonts w:ascii="Century Gothic" w:hAnsi="Century Gothic"/>
              </w:rPr>
              <w:t>31-1-17</w:t>
            </w:r>
          </w:p>
        </w:tc>
        <w:tc>
          <w:tcPr>
            <w:tcW w:w="3006" w:type="dxa"/>
          </w:tcPr>
          <w:p w14:paraId="3F175303" w14:textId="5D818B3C" w:rsidR="00023B2C" w:rsidRPr="009D7992" w:rsidRDefault="00023B2C" w:rsidP="00FF5EAA">
            <w:pPr>
              <w:tabs>
                <w:tab w:val="left" w:pos="7099"/>
              </w:tabs>
              <w:jc w:val="both"/>
              <w:rPr>
                <w:rFonts w:ascii="Century Gothic" w:hAnsi="Century Gothic"/>
              </w:rPr>
            </w:pPr>
            <w:r w:rsidRPr="009D7992">
              <w:rPr>
                <w:rFonts w:ascii="Century Gothic" w:hAnsi="Century Gothic"/>
              </w:rPr>
              <w:t>2.0</w:t>
            </w:r>
          </w:p>
        </w:tc>
      </w:tr>
      <w:tr w:rsidR="00023B2C" w:rsidRPr="009D7992" w14:paraId="1299FB4D" w14:textId="77777777" w:rsidTr="0054366C">
        <w:tc>
          <w:tcPr>
            <w:tcW w:w="3005" w:type="dxa"/>
          </w:tcPr>
          <w:p w14:paraId="368DB4C0" w14:textId="4B7F98C2" w:rsidR="00023B2C" w:rsidRPr="009D7992" w:rsidRDefault="00023B2C"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755BF606" w14:textId="2E042B3A" w:rsidR="00023B2C" w:rsidRPr="009D7992" w:rsidRDefault="00023B2C" w:rsidP="00FF5EAA">
            <w:pPr>
              <w:tabs>
                <w:tab w:val="left" w:pos="7099"/>
              </w:tabs>
              <w:jc w:val="both"/>
              <w:rPr>
                <w:rFonts w:ascii="Century Gothic" w:hAnsi="Century Gothic"/>
              </w:rPr>
            </w:pPr>
            <w:r w:rsidRPr="009D7992">
              <w:rPr>
                <w:rFonts w:ascii="Century Gothic" w:hAnsi="Century Gothic"/>
              </w:rPr>
              <w:t>11-4-18</w:t>
            </w:r>
          </w:p>
        </w:tc>
        <w:tc>
          <w:tcPr>
            <w:tcW w:w="3006" w:type="dxa"/>
          </w:tcPr>
          <w:p w14:paraId="63FA40EF" w14:textId="68CD3434" w:rsidR="00023B2C" w:rsidRPr="009D7992" w:rsidRDefault="00023B2C" w:rsidP="00FF5EAA">
            <w:pPr>
              <w:tabs>
                <w:tab w:val="left" w:pos="7099"/>
              </w:tabs>
              <w:jc w:val="both"/>
              <w:rPr>
                <w:rFonts w:ascii="Century Gothic" w:hAnsi="Century Gothic"/>
              </w:rPr>
            </w:pPr>
            <w:r w:rsidRPr="009D7992">
              <w:rPr>
                <w:rFonts w:ascii="Century Gothic" w:hAnsi="Century Gothic"/>
              </w:rPr>
              <w:t>3.0</w:t>
            </w:r>
          </w:p>
        </w:tc>
      </w:tr>
      <w:tr w:rsidR="00023B2C" w:rsidRPr="009D7992" w14:paraId="098B8B5A" w14:textId="77777777" w:rsidTr="0054366C">
        <w:tc>
          <w:tcPr>
            <w:tcW w:w="3005" w:type="dxa"/>
          </w:tcPr>
          <w:p w14:paraId="658E49DE" w14:textId="79142D9B" w:rsidR="00023B2C" w:rsidRPr="009D7992" w:rsidRDefault="00023B2C"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1EB4C429" w14:textId="1C9596C9" w:rsidR="00023B2C" w:rsidRPr="009D7992" w:rsidRDefault="00023B2C" w:rsidP="00FF5EAA">
            <w:pPr>
              <w:tabs>
                <w:tab w:val="left" w:pos="7099"/>
              </w:tabs>
              <w:jc w:val="both"/>
              <w:rPr>
                <w:rFonts w:ascii="Century Gothic" w:hAnsi="Century Gothic"/>
              </w:rPr>
            </w:pPr>
            <w:r w:rsidRPr="009D7992">
              <w:rPr>
                <w:rFonts w:ascii="Century Gothic" w:hAnsi="Century Gothic"/>
              </w:rPr>
              <w:t>28-01-19</w:t>
            </w:r>
          </w:p>
        </w:tc>
        <w:tc>
          <w:tcPr>
            <w:tcW w:w="3006" w:type="dxa"/>
          </w:tcPr>
          <w:p w14:paraId="17D60BB3" w14:textId="3E22D08D" w:rsidR="00023B2C" w:rsidRPr="009D7992" w:rsidRDefault="00023B2C" w:rsidP="00FF5EAA">
            <w:pPr>
              <w:tabs>
                <w:tab w:val="left" w:pos="7099"/>
              </w:tabs>
              <w:jc w:val="both"/>
              <w:rPr>
                <w:rFonts w:ascii="Century Gothic" w:hAnsi="Century Gothic"/>
              </w:rPr>
            </w:pPr>
            <w:r w:rsidRPr="009D7992">
              <w:rPr>
                <w:rFonts w:ascii="Century Gothic" w:hAnsi="Century Gothic"/>
              </w:rPr>
              <w:t>3.01</w:t>
            </w:r>
          </w:p>
        </w:tc>
      </w:tr>
      <w:tr w:rsidR="00023B2C" w:rsidRPr="009D7992" w14:paraId="5D32AEC2" w14:textId="77777777" w:rsidTr="0054366C">
        <w:tc>
          <w:tcPr>
            <w:tcW w:w="3005" w:type="dxa"/>
          </w:tcPr>
          <w:p w14:paraId="5512E37C" w14:textId="16267910" w:rsidR="00023B2C" w:rsidRPr="009D7992" w:rsidRDefault="00023B2C"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50ADE0A4" w14:textId="5CC372B7" w:rsidR="00023B2C" w:rsidRPr="009D7992" w:rsidRDefault="00023B2C" w:rsidP="00FF5EAA">
            <w:pPr>
              <w:tabs>
                <w:tab w:val="left" w:pos="7099"/>
              </w:tabs>
              <w:jc w:val="both"/>
              <w:rPr>
                <w:rFonts w:ascii="Century Gothic" w:hAnsi="Century Gothic"/>
              </w:rPr>
            </w:pPr>
            <w:r w:rsidRPr="009D7992">
              <w:rPr>
                <w:rFonts w:ascii="Century Gothic" w:hAnsi="Century Gothic"/>
              </w:rPr>
              <w:t>09-09-19</w:t>
            </w:r>
          </w:p>
        </w:tc>
        <w:tc>
          <w:tcPr>
            <w:tcW w:w="3006" w:type="dxa"/>
          </w:tcPr>
          <w:p w14:paraId="398FD031" w14:textId="2D41DC2F" w:rsidR="00023B2C" w:rsidRPr="009D7992" w:rsidRDefault="00023B2C" w:rsidP="00FF5EAA">
            <w:pPr>
              <w:tabs>
                <w:tab w:val="left" w:pos="7099"/>
              </w:tabs>
              <w:jc w:val="both"/>
              <w:rPr>
                <w:rFonts w:ascii="Century Gothic" w:hAnsi="Century Gothic"/>
              </w:rPr>
            </w:pPr>
            <w:r w:rsidRPr="009D7992">
              <w:rPr>
                <w:rFonts w:ascii="Century Gothic" w:hAnsi="Century Gothic"/>
              </w:rPr>
              <w:t>3.1</w:t>
            </w:r>
          </w:p>
        </w:tc>
      </w:tr>
      <w:tr w:rsidR="00023B2C" w:rsidRPr="009D7992" w14:paraId="4132682D" w14:textId="77777777" w:rsidTr="0054366C">
        <w:tc>
          <w:tcPr>
            <w:tcW w:w="3005" w:type="dxa"/>
          </w:tcPr>
          <w:p w14:paraId="406F2D13" w14:textId="5CFF2810" w:rsidR="00023B2C" w:rsidRPr="009D7992" w:rsidRDefault="00023B2C"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042102C1" w14:textId="3DC8D3E3" w:rsidR="00023B2C" w:rsidRPr="009D7992" w:rsidRDefault="00023B2C" w:rsidP="00FF5EAA">
            <w:pPr>
              <w:tabs>
                <w:tab w:val="left" w:pos="7099"/>
              </w:tabs>
              <w:jc w:val="both"/>
              <w:rPr>
                <w:rFonts w:ascii="Century Gothic" w:hAnsi="Century Gothic"/>
              </w:rPr>
            </w:pPr>
            <w:r w:rsidRPr="009D7992">
              <w:rPr>
                <w:rFonts w:ascii="Century Gothic" w:hAnsi="Century Gothic"/>
              </w:rPr>
              <w:t>27-1-20</w:t>
            </w:r>
          </w:p>
        </w:tc>
        <w:tc>
          <w:tcPr>
            <w:tcW w:w="3006" w:type="dxa"/>
          </w:tcPr>
          <w:p w14:paraId="01735938" w14:textId="04994D5C" w:rsidR="00023B2C" w:rsidRPr="009D7992" w:rsidRDefault="00023B2C" w:rsidP="00FF5EAA">
            <w:pPr>
              <w:tabs>
                <w:tab w:val="left" w:pos="7099"/>
              </w:tabs>
              <w:jc w:val="both"/>
              <w:rPr>
                <w:rFonts w:ascii="Century Gothic" w:hAnsi="Century Gothic"/>
              </w:rPr>
            </w:pPr>
            <w:r w:rsidRPr="009D7992">
              <w:rPr>
                <w:rFonts w:ascii="Century Gothic" w:hAnsi="Century Gothic"/>
              </w:rPr>
              <w:t>4.0</w:t>
            </w:r>
          </w:p>
        </w:tc>
      </w:tr>
      <w:tr w:rsidR="00504236" w:rsidRPr="009D7992" w14:paraId="12BF2A03" w14:textId="77777777" w:rsidTr="0054366C">
        <w:tc>
          <w:tcPr>
            <w:tcW w:w="3005" w:type="dxa"/>
          </w:tcPr>
          <w:p w14:paraId="19910C76" w14:textId="3A9BA3EF" w:rsidR="00504236" w:rsidRPr="009D7992" w:rsidRDefault="005C2C39" w:rsidP="00FF5EAA">
            <w:pPr>
              <w:tabs>
                <w:tab w:val="left" w:pos="7099"/>
              </w:tabs>
              <w:jc w:val="both"/>
              <w:rPr>
                <w:rFonts w:ascii="Century Gothic" w:hAnsi="Century Gothic"/>
              </w:rPr>
            </w:pPr>
            <w:r w:rsidRPr="009D7992">
              <w:rPr>
                <w:rFonts w:ascii="Century Gothic" w:hAnsi="Century Gothic"/>
              </w:rPr>
              <w:t>Public</w:t>
            </w:r>
          </w:p>
        </w:tc>
        <w:tc>
          <w:tcPr>
            <w:tcW w:w="3005" w:type="dxa"/>
          </w:tcPr>
          <w:p w14:paraId="6C97D44B" w14:textId="40CB5C55" w:rsidR="00504236" w:rsidRPr="009D7992" w:rsidRDefault="005C2C39" w:rsidP="00FF5EAA">
            <w:pPr>
              <w:tabs>
                <w:tab w:val="left" w:pos="7099"/>
              </w:tabs>
              <w:jc w:val="both"/>
              <w:rPr>
                <w:rFonts w:ascii="Century Gothic" w:hAnsi="Century Gothic"/>
              </w:rPr>
            </w:pPr>
            <w:r w:rsidRPr="009D7992">
              <w:rPr>
                <w:rFonts w:ascii="Century Gothic" w:hAnsi="Century Gothic"/>
              </w:rPr>
              <w:t>12-06-20</w:t>
            </w:r>
          </w:p>
        </w:tc>
        <w:tc>
          <w:tcPr>
            <w:tcW w:w="3006" w:type="dxa"/>
          </w:tcPr>
          <w:p w14:paraId="17B841C0" w14:textId="6F87F023" w:rsidR="00504236" w:rsidRPr="009D7992" w:rsidRDefault="005C2C39" w:rsidP="00FF5EAA">
            <w:pPr>
              <w:tabs>
                <w:tab w:val="left" w:pos="7099"/>
              </w:tabs>
              <w:jc w:val="both"/>
              <w:rPr>
                <w:rFonts w:ascii="Century Gothic" w:hAnsi="Century Gothic"/>
              </w:rPr>
            </w:pPr>
            <w:r w:rsidRPr="009D7992">
              <w:rPr>
                <w:rFonts w:ascii="Century Gothic" w:hAnsi="Century Gothic"/>
              </w:rPr>
              <w:t>4.1</w:t>
            </w:r>
            <w:r w:rsidR="001253D9" w:rsidRPr="009D7992">
              <w:rPr>
                <w:rFonts w:ascii="Century Gothic" w:hAnsi="Century Gothic"/>
              </w:rPr>
              <w:t>0</w:t>
            </w:r>
          </w:p>
        </w:tc>
      </w:tr>
    </w:tbl>
    <w:p w14:paraId="2DB59C83" w14:textId="77777777" w:rsidR="004E484A" w:rsidRPr="009D7992" w:rsidRDefault="004E484A" w:rsidP="00FF5EAA">
      <w:pPr>
        <w:pStyle w:val="BodyText"/>
        <w:jc w:val="both"/>
        <w:rPr>
          <w:rFonts w:ascii="Century Gothic" w:hAnsi="Century Gothic"/>
          <w:sz w:val="20"/>
        </w:rPr>
      </w:pPr>
    </w:p>
    <w:p w14:paraId="2B420E2E" w14:textId="77777777" w:rsidR="004E484A" w:rsidRPr="009D7992" w:rsidRDefault="004E484A" w:rsidP="00FF5EAA">
      <w:pPr>
        <w:pStyle w:val="BodyText"/>
        <w:spacing w:before="7"/>
        <w:jc w:val="both"/>
        <w:rPr>
          <w:rFonts w:ascii="Century Gothic" w:hAnsi="Century Gothic"/>
          <w:sz w:val="12"/>
        </w:rPr>
      </w:pPr>
    </w:p>
    <w:p w14:paraId="09FB0283" w14:textId="77777777" w:rsidR="004E484A" w:rsidRPr="009D7992" w:rsidRDefault="004E484A" w:rsidP="00FF5EAA">
      <w:pPr>
        <w:pStyle w:val="BodyText"/>
        <w:spacing w:before="7"/>
        <w:jc w:val="both"/>
        <w:rPr>
          <w:rFonts w:ascii="Century Gothic" w:hAnsi="Century Gothic"/>
          <w:sz w:val="10"/>
          <w:szCs w:val="22"/>
        </w:rPr>
      </w:pPr>
    </w:p>
    <w:p w14:paraId="588F90E1" w14:textId="77777777" w:rsidR="004E484A" w:rsidRPr="009D7992" w:rsidRDefault="004E484A" w:rsidP="00FF5EAA">
      <w:pPr>
        <w:spacing w:line="348" w:lineRule="exact"/>
        <w:jc w:val="both"/>
        <w:rPr>
          <w:rFonts w:ascii="Century Gothic" w:hAnsi="Century Gothic"/>
          <w:sz w:val="32"/>
        </w:rPr>
        <w:sectPr w:rsidR="004E484A" w:rsidRPr="009D7992" w:rsidSect="00880DB8">
          <w:headerReference w:type="default" r:id="rId12"/>
          <w:footerReference w:type="default" r:id="rId13"/>
          <w:pgSz w:w="11920" w:h="16850"/>
          <w:pgMar w:top="1600" w:right="660" w:bottom="780" w:left="1140" w:header="0" w:footer="380" w:gutter="0"/>
          <w:pgNumType w:start="2"/>
          <w:cols w:space="720"/>
        </w:sectPr>
      </w:pPr>
    </w:p>
    <w:p w14:paraId="2954E8A0" w14:textId="77777777" w:rsidR="00334286" w:rsidRPr="009D7992" w:rsidRDefault="00334286" w:rsidP="00FF5EAA">
      <w:pPr>
        <w:jc w:val="both"/>
        <w:rPr>
          <w:rFonts w:ascii="Century Gothic" w:hAnsi="Century Gothic"/>
          <w:b/>
          <w:bCs/>
          <w:color w:val="4F81BD" w:themeColor="accent1"/>
          <w:sz w:val="28"/>
          <w:szCs w:val="28"/>
        </w:rPr>
      </w:pPr>
      <w:r w:rsidRPr="009D7992">
        <w:rPr>
          <w:rFonts w:ascii="Century Gothic" w:hAnsi="Century Gothic"/>
          <w:b/>
          <w:bCs/>
          <w:color w:val="4F81BD" w:themeColor="accent1"/>
          <w:sz w:val="28"/>
          <w:szCs w:val="28"/>
        </w:rPr>
        <w:lastRenderedPageBreak/>
        <w:t>Table of Contents</w:t>
      </w:r>
    </w:p>
    <w:p w14:paraId="396D04F6" w14:textId="77777777" w:rsidR="00334286" w:rsidRPr="009D7992" w:rsidRDefault="00334286" w:rsidP="00FF5EAA">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 xml:space="preserve">Purpose </w:t>
      </w:r>
    </w:p>
    <w:p w14:paraId="26642C1B" w14:textId="77777777" w:rsidR="00334286" w:rsidRPr="009D7992" w:rsidRDefault="00334286" w:rsidP="00FF5EAA">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Scope</w:t>
      </w:r>
    </w:p>
    <w:p w14:paraId="6BFCE05F" w14:textId="77777777" w:rsidR="00334286" w:rsidRPr="009D7992" w:rsidRDefault="00334286" w:rsidP="00FF5EAA">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Definitions</w:t>
      </w:r>
    </w:p>
    <w:p w14:paraId="5F38912C" w14:textId="7BDCBF04" w:rsidR="00334286" w:rsidRPr="009D7992" w:rsidRDefault="00B91D61" w:rsidP="00FF5EAA">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Structure</w:t>
      </w:r>
    </w:p>
    <w:p w14:paraId="27D2EFCD" w14:textId="53F05C17" w:rsidR="00AA7421" w:rsidRPr="009D7992" w:rsidRDefault="00B91D61" w:rsidP="00CD7CA9">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Risks</w:t>
      </w:r>
    </w:p>
    <w:p w14:paraId="4B9AAB59" w14:textId="77777777" w:rsidR="00CD7CA9" w:rsidRPr="009D7992" w:rsidRDefault="00CD7CA9" w:rsidP="00CD7CA9">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Statement of Applicability</w:t>
      </w:r>
    </w:p>
    <w:p w14:paraId="5EE899EC" w14:textId="62E5DA5E" w:rsidR="00CD7CA9" w:rsidRPr="009D7992" w:rsidRDefault="00CD7CA9" w:rsidP="00CD7CA9">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Responsibilities</w:t>
      </w:r>
    </w:p>
    <w:p w14:paraId="5566A7C8" w14:textId="4FC82040" w:rsidR="00CD7CA9" w:rsidRPr="009D7992" w:rsidRDefault="00EE4EAC" w:rsidP="00CD7CA9">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Asset Management</w:t>
      </w:r>
    </w:p>
    <w:p w14:paraId="4CFACD62" w14:textId="77777777" w:rsidR="00EE4EAC" w:rsidRPr="009D7992" w:rsidRDefault="00EE4EAC"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Physical and Environmental Security</w:t>
      </w:r>
    </w:p>
    <w:p w14:paraId="059CDA1A" w14:textId="64668B4C" w:rsidR="00EE4EAC" w:rsidRPr="009D7992" w:rsidRDefault="00EE4EAC"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Communications and Operations Management</w:t>
      </w:r>
    </w:p>
    <w:p w14:paraId="2CD770F4" w14:textId="2D9AAD80" w:rsidR="00A1367D" w:rsidRPr="009D7992" w:rsidRDefault="00A1367D"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Access Control</w:t>
      </w:r>
    </w:p>
    <w:p w14:paraId="49A77D52" w14:textId="69F37855" w:rsidR="00A1367D" w:rsidRPr="009D7992" w:rsidRDefault="00A1367D"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Information Systems Acquisition, Development, Maintenance</w:t>
      </w:r>
    </w:p>
    <w:p w14:paraId="3AD773B8" w14:textId="35DEDD9E" w:rsidR="00A1367D" w:rsidRPr="009D7992" w:rsidRDefault="00A1367D"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Information Security Incident Management</w:t>
      </w:r>
    </w:p>
    <w:p w14:paraId="18B2468E" w14:textId="7CF8BD38" w:rsidR="00A1367D" w:rsidRPr="009D7992" w:rsidRDefault="00403610"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 xml:space="preserve">Business Continuity Management </w:t>
      </w:r>
    </w:p>
    <w:p w14:paraId="130390E6" w14:textId="72D13255" w:rsidR="00403610" w:rsidRPr="009D7992" w:rsidRDefault="006D6C99"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Compliance</w:t>
      </w:r>
    </w:p>
    <w:p w14:paraId="5E84CBE1" w14:textId="27B719F2" w:rsidR="002E0ECA" w:rsidRPr="009D7992" w:rsidRDefault="00653C24"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 xml:space="preserve">Independent Review </w:t>
      </w:r>
      <w:r w:rsidR="00602772" w:rsidRPr="009D7992">
        <w:rPr>
          <w:rFonts w:ascii="Century Gothic" w:hAnsi="Century Gothic"/>
          <w:color w:val="4F81BD" w:themeColor="accent1"/>
          <w:sz w:val="28"/>
          <w:szCs w:val="28"/>
        </w:rPr>
        <w:t xml:space="preserve">of </w:t>
      </w:r>
      <w:r w:rsidR="006E23A8" w:rsidRPr="009D7992">
        <w:rPr>
          <w:rFonts w:ascii="Century Gothic" w:hAnsi="Century Gothic"/>
          <w:color w:val="4F81BD" w:themeColor="accent1"/>
          <w:sz w:val="28"/>
          <w:szCs w:val="28"/>
        </w:rPr>
        <w:t xml:space="preserve">Information Security </w:t>
      </w:r>
    </w:p>
    <w:p w14:paraId="6882A1FC" w14:textId="542D93BB" w:rsidR="006D6C99" w:rsidRPr="009D7992" w:rsidRDefault="006D6C99"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Breaches of Policy</w:t>
      </w:r>
    </w:p>
    <w:p w14:paraId="77C5850F" w14:textId="6EFAD1C5" w:rsidR="006D6C99" w:rsidRPr="009D7992" w:rsidRDefault="00D96F9D"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Disciplinary Policy</w:t>
      </w:r>
    </w:p>
    <w:p w14:paraId="040C49FB" w14:textId="08CB9205" w:rsidR="00D96F9D" w:rsidRPr="009D7992" w:rsidRDefault="00D96F9D" w:rsidP="00EE4EAC">
      <w:pPr>
        <w:pStyle w:val="ListParagraph"/>
        <w:widowControl/>
        <w:numPr>
          <w:ilvl w:val="0"/>
          <w:numId w:val="18"/>
        </w:numPr>
        <w:autoSpaceDE/>
        <w:autoSpaceDN/>
        <w:spacing w:after="160" w:line="259" w:lineRule="auto"/>
        <w:contextualSpacing/>
        <w:rPr>
          <w:rFonts w:ascii="Century Gothic" w:hAnsi="Century Gothic"/>
          <w:color w:val="4F81BD" w:themeColor="accent1"/>
          <w:sz w:val="28"/>
          <w:szCs w:val="28"/>
        </w:rPr>
      </w:pPr>
      <w:r w:rsidRPr="009D7992">
        <w:rPr>
          <w:rFonts w:ascii="Century Gothic" w:hAnsi="Century Gothic"/>
          <w:color w:val="4F81BD" w:themeColor="accent1"/>
          <w:sz w:val="28"/>
          <w:szCs w:val="28"/>
        </w:rPr>
        <w:t>Deviations from Policy</w:t>
      </w:r>
    </w:p>
    <w:p w14:paraId="010B3392" w14:textId="77777777" w:rsidR="00AA7421" w:rsidRPr="009D7992" w:rsidRDefault="00AA7421" w:rsidP="00AA7421">
      <w:pPr>
        <w:widowControl/>
        <w:autoSpaceDE/>
        <w:autoSpaceDN/>
        <w:spacing w:after="160" w:line="259" w:lineRule="auto"/>
        <w:contextualSpacing/>
        <w:rPr>
          <w:rFonts w:ascii="Century Gothic" w:hAnsi="Century Gothic"/>
          <w:color w:val="4F81BD" w:themeColor="accent1"/>
          <w:sz w:val="28"/>
          <w:szCs w:val="28"/>
        </w:rPr>
      </w:pPr>
    </w:p>
    <w:p w14:paraId="5B0BC022" w14:textId="77777777" w:rsidR="00AA7421" w:rsidRPr="009D7992" w:rsidRDefault="00AA7421" w:rsidP="00AA7421">
      <w:pPr>
        <w:widowControl/>
        <w:autoSpaceDE/>
        <w:autoSpaceDN/>
        <w:spacing w:after="160" w:line="259" w:lineRule="auto"/>
        <w:contextualSpacing/>
        <w:rPr>
          <w:rFonts w:ascii="Century Gothic" w:hAnsi="Century Gothic"/>
          <w:color w:val="4F81BD" w:themeColor="accent1"/>
          <w:sz w:val="28"/>
          <w:szCs w:val="28"/>
        </w:rPr>
        <w:sectPr w:rsidR="00AA7421" w:rsidRPr="009D7992" w:rsidSect="009C6B6F">
          <w:pgSz w:w="11920" w:h="16850"/>
          <w:pgMar w:top="1400" w:right="660" w:bottom="780" w:left="1140" w:header="0" w:footer="217" w:gutter="0"/>
          <w:cols w:space="720"/>
        </w:sectPr>
      </w:pPr>
    </w:p>
    <w:p w14:paraId="2C0A8F65" w14:textId="77777777" w:rsidR="007C33A2" w:rsidRPr="009D7992" w:rsidRDefault="007C33A2" w:rsidP="00FF5EAA">
      <w:pPr>
        <w:pStyle w:val="Heading4"/>
        <w:jc w:val="both"/>
        <w:rPr>
          <w:rStyle w:val="Strong"/>
          <w:rFonts w:ascii="Century Gothic" w:hAnsi="Century Gothic"/>
          <w:sz w:val="28"/>
          <w:szCs w:val="28"/>
        </w:rPr>
      </w:pPr>
      <w:bookmarkStart w:id="0" w:name="Introduction"/>
      <w:bookmarkStart w:id="1" w:name="_bookmark0"/>
      <w:bookmarkEnd w:id="0"/>
      <w:bookmarkEnd w:id="1"/>
      <w:r w:rsidRPr="009D7992">
        <w:rPr>
          <w:rStyle w:val="Strong"/>
          <w:rFonts w:ascii="Century Gothic" w:hAnsi="Century Gothic" w:cs="Arial"/>
          <w:b w:val="0"/>
          <w:bCs w:val="0"/>
          <w:i w:val="0"/>
          <w:iCs w:val="0"/>
          <w:color w:val="4F81BD" w:themeColor="accent1"/>
          <w:spacing w:val="-2"/>
          <w:sz w:val="28"/>
          <w:szCs w:val="28"/>
        </w:rPr>
        <w:lastRenderedPageBreak/>
        <w:t>1.0 Purpose</w:t>
      </w:r>
    </w:p>
    <w:p w14:paraId="05E0380F" w14:textId="77777777" w:rsidR="004E484A" w:rsidRPr="009D7992" w:rsidRDefault="004E484A" w:rsidP="00FF5EAA">
      <w:pPr>
        <w:pStyle w:val="BodyText"/>
        <w:spacing w:before="4"/>
        <w:jc w:val="both"/>
        <w:rPr>
          <w:rFonts w:ascii="Century Gothic" w:hAnsi="Century Gothic"/>
          <w:sz w:val="22"/>
          <w:szCs w:val="22"/>
        </w:rPr>
      </w:pPr>
    </w:p>
    <w:p w14:paraId="05D35352" w14:textId="486ACB10" w:rsidR="004E484A" w:rsidRPr="009D7992" w:rsidRDefault="000C08E6" w:rsidP="00FF5EAA">
      <w:pPr>
        <w:tabs>
          <w:tab w:val="left" w:pos="1740"/>
        </w:tabs>
        <w:spacing w:line="259" w:lineRule="auto"/>
        <w:ind w:right="773"/>
        <w:jc w:val="both"/>
        <w:rPr>
          <w:rFonts w:ascii="Century Gothic" w:hAnsi="Century Gothic"/>
        </w:rPr>
      </w:pPr>
      <w:r w:rsidRPr="009D7992">
        <w:rPr>
          <w:rFonts w:ascii="Century Gothic" w:hAnsi="Century Gothic"/>
        </w:rPr>
        <w:t>Information</w:t>
      </w:r>
      <w:r w:rsidRPr="009D7992">
        <w:rPr>
          <w:rFonts w:ascii="Century Gothic" w:hAnsi="Century Gothic"/>
          <w:spacing w:val="-13"/>
        </w:rPr>
        <w:t xml:space="preserve"> </w:t>
      </w:r>
      <w:r w:rsidRPr="009D7992">
        <w:rPr>
          <w:rFonts w:ascii="Century Gothic" w:hAnsi="Century Gothic"/>
        </w:rPr>
        <w:t>is</w:t>
      </w:r>
      <w:r w:rsidRPr="009D7992">
        <w:rPr>
          <w:rFonts w:ascii="Century Gothic" w:hAnsi="Century Gothic"/>
          <w:spacing w:val="-14"/>
        </w:rPr>
        <w:t xml:space="preserve"> </w:t>
      </w:r>
      <w:r w:rsidRPr="009D7992">
        <w:rPr>
          <w:rFonts w:ascii="Century Gothic" w:hAnsi="Century Gothic"/>
        </w:rPr>
        <w:t>an</w:t>
      </w:r>
      <w:r w:rsidRPr="009D7992">
        <w:rPr>
          <w:rFonts w:ascii="Century Gothic" w:hAnsi="Century Gothic"/>
          <w:spacing w:val="-13"/>
        </w:rPr>
        <w:t xml:space="preserve"> </w:t>
      </w:r>
      <w:r w:rsidRPr="009D7992">
        <w:rPr>
          <w:rFonts w:ascii="Century Gothic" w:hAnsi="Century Gothic"/>
        </w:rPr>
        <w:t>asset</w:t>
      </w:r>
      <w:r w:rsidRPr="009D7992">
        <w:rPr>
          <w:rFonts w:ascii="Century Gothic" w:hAnsi="Century Gothic"/>
          <w:spacing w:val="-16"/>
        </w:rPr>
        <w:t xml:space="preserve"> </w:t>
      </w:r>
      <w:r w:rsidRPr="009D7992">
        <w:rPr>
          <w:rFonts w:ascii="Century Gothic" w:hAnsi="Century Gothic"/>
        </w:rPr>
        <w:t>that</w:t>
      </w:r>
      <w:r w:rsidRPr="009D7992">
        <w:rPr>
          <w:rFonts w:ascii="Century Gothic" w:hAnsi="Century Gothic"/>
          <w:spacing w:val="-16"/>
        </w:rPr>
        <w:t xml:space="preserve"> </w:t>
      </w:r>
      <w:r w:rsidRPr="009D7992">
        <w:rPr>
          <w:rFonts w:ascii="Century Gothic" w:hAnsi="Century Gothic"/>
        </w:rPr>
        <w:t>Erith</w:t>
      </w:r>
      <w:r w:rsidRPr="009D7992">
        <w:rPr>
          <w:rFonts w:ascii="Century Gothic" w:hAnsi="Century Gothic"/>
          <w:spacing w:val="-13"/>
        </w:rPr>
        <w:t xml:space="preserve"> </w:t>
      </w:r>
      <w:r w:rsidR="0010208B" w:rsidRPr="009D7992">
        <w:rPr>
          <w:rFonts w:ascii="Century Gothic" w:hAnsi="Century Gothic"/>
        </w:rPr>
        <w:t xml:space="preserve">Holdings and </w:t>
      </w:r>
      <w:proofErr w:type="gramStart"/>
      <w:r w:rsidR="0010208B" w:rsidRPr="009D7992">
        <w:rPr>
          <w:rFonts w:ascii="Century Gothic" w:hAnsi="Century Gothic"/>
        </w:rPr>
        <w:t>all of</w:t>
      </w:r>
      <w:proofErr w:type="gramEnd"/>
      <w:r w:rsidR="0010208B" w:rsidRPr="009D7992">
        <w:rPr>
          <w:rFonts w:ascii="Century Gothic" w:hAnsi="Century Gothic"/>
        </w:rPr>
        <w:t xml:space="preserve"> its subsidiaries, known collective</w:t>
      </w:r>
      <w:r w:rsidR="00D40632" w:rsidRPr="009D7992">
        <w:rPr>
          <w:rFonts w:ascii="Century Gothic" w:hAnsi="Century Gothic"/>
        </w:rPr>
        <w:t>ly as The Erith Group,</w:t>
      </w:r>
      <w:r w:rsidRPr="009D7992">
        <w:rPr>
          <w:rFonts w:ascii="Century Gothic" w:hAnsi="Century Gothic"/>
          <w:spacing w:val="-16"/>
        </w:rPr>
        <w:t xml:space="preserve"> </w:t>
      </w:r>
      <w:r w:rsidRPr="009D7992">
        <w:rPr>
          <w:rFonts w:ascii="Century Gothic" w:hAnsi="Century Gothic"/>
        </w:rPr>
        <w:t>has</w:t>
      </w:r>
      <w:r w:rsidRPr="009D7992">
        <w:rPr>
          <w:rFonts w:ascii="Century Gothic" w:hAnsi="Century Gothic"/>
          <w:spacing w:val="-14"/>
        </w:rPr>
        <w:t xml:space="preserve"> </w:t>
      </w:r>
      <w:r w:rsidRPr="009D7992">
        <w:rPr>
          <w:rFonts w:ascii="Century Gothic" w:hAnsi="Century Gothic"/>
        </w:rPr>
        <w:t>a</w:t>
      </w:r>
      <w:r w:rsidRPr="009D7992">
        <w:rPr>
          <w:rFonts w:ascii="Century Gothic" w:hAnsi="Century Gothic"/>
          <w:spacing w:val="-13"/>
        </w:rPr>
        <w:t xml:space="preserve"> </w:t>
      </w:r>
      <w:r w:rsidRPr="009D7992">
        <w:rPr>
          <w:rFonts w:ascii="Century Gothic" w:hAnsi="Century Gothic"/>
        </w:rPr>
        <w:t>duty</w:t>
      </w:r>
      <w:r w:rsidRPr="009D7992">
        <w:rPr>
          <w:rFonts w:ascii="Century Gothic" w:hAnsi="Century Gothic"/>
          <w:spacing w:val="-16"/>
        </w:rPr>
        <w:t xml:space="preserve"> </w:t>
      </w:r>
      <w:r w:rsidRPr="009D7992">
        <w:rPr>
          <w:rFonts w:ascii="Century Gothic" w:hAnsi="Century Gothic"/>
        </w:rPr>
        <w:t>and a responsibility to protect. The availability of complete and accurate information is essential to enable The Erith group of companies to function in an efficient manner and to provide products and services to customers.</w:t>
      </w:r>
    </w:p>
    <w:p w14:paraId="1730294A" w14:textId="77777777" w:rsidR="004E484A" w:rsidRPr="009D7992" w:rsidRDefault="004E484A" w:rsidP="00FF5EAA">
      <w:pPr>
        <w:pStyle w:val="BodyText"/>
        <w:spacing w:before="8"/>
        <w:jc w:val="both"/>
        <w:rPr>
          <w:rFonts w:ascii="Century Gothic" w:hAnsi="Century Gothic"/>
          <w:sz w:val="22"/>
          <w:szCs w:val="22"/>
        </w:rPr>
      </w:pPr>
    </w:p>
    <w:p w14:paraId="2DACADB6" w14:textId="77777777" w:rsidR="004E484A" w:rsidRPr="009D7992" w:rsidRDefault="000C08E6" w:rsidP="00FF5EAA">
      <w:pPr>
        <w:tabs>
          <w:tab w:val="left" w:pos="1740"/>
        </w:tabs>
        <w:spacing w:line="259" w:lineRule="auto"/>
        <w:ind w:right="769"/>
        <w:jc w:val="both"/>
        <w:rPr>
          <w:rFonts w:ascii="Century Gothic" w:hAnsi="Century Gothic"/>
        </w:rPr>
      </w:pPr>
      <w:r w:rsidRPr="009D7992">
        <w:rPr>
          <w:rFonts w:ascii="Century Gothic" w:hAnsi="Century Gothic"/>
        </w:rPr>
        <w:t>The Erith group holds and processes confidential and personal information on private individuals, employees, partners and suppliers and</w:t>
      </w:r>
      <w:r w:rsidRPr="009D7992">
        <w:rPr>
          <w:rFonts w:ascii="Century Gothic" w:hAnsi="Century Gothic"/>
          <w:spacing w:val="-10"/>
        </w:rPr>
        <w:t xml:space="preserve"> </w:t>
      </w:r>
      <w:r w:rsidRPr="009D7992">
        <w:rPr>
          <w:rFonts w:ascii="Century Gothic" w:hAnsi="Century Gothic"/>
        </w:rPr>
        <w:t>information</w:t>
      </w:r>
      <w:r w:rsidRPr="009D7992">
        <w:rPr>
          <w:rFonts w:ascii="Century Gothic" w:hAnsi="Century Gothic"/>
          <w:spacing w:val="-13"/>
        </w:rPr>
        <w:t xml:space="preserve"> </w:t>
      </w:r>
      <w:r w:rsidRPr="009D7992">
        <w:rPr>
          <w:rFonts w:ascii="Century Gothic" w:hAnsi="Century Gothic"/>
        </w:rPr>
        <w:t>relating</w:t>
      </w:r>
      <w:r w:rsidRPr="009D7992">
        <w:rPr>
          <w:rFonts w:ascii="Century Gothic" w:hAnsi="Century Gothic"/>
          <w:spacing w:val="-13"/>
        </w:rPr>
        <w:t xml:space="preserve"> </w:t>
      </w:r>
      <w:r w:rsidRPr="009D7992">
        <w:rPr>
          <w:rFonts w:ascii="Century Gothic" w:hAnsi="Century Gothic"/>
        </w:rPr>
        <w:t>to</w:t>
      </w:r>
      <w:r w:rsidRPr="009D7992">
        <w:rPr>
          <w:rFonts w:ascii="Century Gothic" w:hAnsi="Century Gothic"/>
          <w:spacing w:val="-10"/>
        </w:rPr>
        <w:t xml:space="preserve"> </w:t>
      </w:r>
      <w:r w:rsidRPr="009D7992">
        <w:rPr>
          <w:rFonts w:ascii="Century Gothic" w:hAnsi="Century Gothic"/>
        </w:rPr>
        <w:t>its</w:t>
      </w:r>
      <w:r w:rsidRPr="009D7992">
        <w:rPr>
          <w:rFonts w:ascii="Century Gothic" w:hAnsi="Century Gothic"/>
          <w:spacing w:val="-11"/>
        </w:rPr>
        <w:t xml:space="preserve"> </w:t>
      </w:r>
      <w:r w:rsidRPr="009D7992">
        <w:rPr>
          <w:rFonts w:ascii="Century Gothic" w:hAnsi="Century Gothic"/>
        </w:rPr>
        <w:t>own</w:t>
      </w:r>
      <w:r w:rsidRPr="009D7992">
        <w:rPr>
          <w:rFonts w:ascii="Century Gothic" w:hAnsi="Century Gothic"/>
          <w:spacing w:val="-10"/>
        </w:rPr>
        <w:t xml:space="preserve"> </w:t>
      </w:r>
      <w:r w:rsidRPr="009D7992">
        <w:rPr>
          <w:rFonts w:ascii="Century Gothic" w:hAnsi="Century Gothic"/>
        </w:rPr>
        <w:t>operations.</w:t>
      </w:r>
      <w:r w:rsidRPr="009D7992">
        <w:rPr>
          <w:rFonts w:ascii="Century Gothic" w:hAnsi="Century Gothic"/>
          <w:spacing w:val="-13"/>
        </w:rPr>
        <w:t xml:space="preserve"> </w:t>
      </w:r>
      <w:r w:rsidRPr="009D7992">
        <w:rPr>
          <w:rFonts w:ascii="Century Gothic" w:hAnsi="Century Gothic"/>
        </w:rPr>
        <w:t>In</w:t>
      </w:r>
      <w:r w:rsidRPr="009D7992">
        <w:rPr>
          <w:rFonts w:ascii="Century Gothic" w:hAnsi="Century Gothic"/>
          <w:spacing w:val="-10"/>
        </w:rPr>
        <w:t xml:space="preserve"> </w:t>
      </w:r>
      <w:r w:rsidRPr="009D7992">
        <w:rPr>
          <w:rFonts w:ascii="Century Gothic" w:hAnsi="Century Gothic"/>
        </w:rPr>
        <w:t>processing</w:t>
      </w:r>
      <w:r w:rsidRPr="009D7992">
        <w:rPr>
          <w:rFonts w:ascii="Century Gothic" w:hAnsi="Century Gothic"/>
          <w:spacing w:val="-13"/>
        </w:rPr>
        <w:t xml:space="preserve"> </w:t>
      </w:r>
      <w:r w:rsidRPr="009D7992">
        <w:rPr>
          <w:rFonts w:ascii="Century Gothic" w:hAnsi="Century Gothic"/>
        </w:rPr>
        <w:t>information, The Erith group of companies has a responsibility to safeguard information and prevent its</w:t>
      </w:r>
      <w:r w:rsidRPr="009D7992">
        <w:rPr>
          <w:rFonts w:ascii="Century Gothic" w:hAnsi="Century Gothic"/>
          <w:spacing w:val="-13"/>
        </w:rPr>
        <w:t xml:space="preserve"> </w:t>
      </w:r>
      <w:r w:rsidRPr="009D7992">
        <w:rPr>
          <w:rFonts w:ascii="Century Gothic" w:hAnsi="Century Gothic"/>
        </w:rPr>
        <w:t>misuse.</w:t>
      </w:r>
    </w:p>
    <w:p w14:paraId="03E8C18F" w14:textId="77777777" w:rsidR="00304488" w:rsidRPr="009D7992" w:rsidRDefault="00304488" w:rsidP="00FF5EAA">
      <w:pPr>
        <w:pStyle w:val="BodyText"/>
        <w:spacing w:line="259" w:lineRule="auto"/>
        <w:ind w:right="772"/>
        <w:jc w:val="both"/>
        <w:rPr>
          <w:rFonts w:ascii="Century Gothic" w:hAnsi="Century Gothic"/>
          <w:sz w:val="22"/>
          <w:szCs w:val="22"/>
        </w:rPr>
      </w:pPr>
    </w:p>
    <w:p w14:paraId="57780E83" w14:textId="56D10ECD" w:rsidR="004E484A" w:rsidRPr="009D7992" w:rsidRDefault="000C08E6" w:rsidP="00FF5EAA">
      <w:pPr>
        <w:pStyle w:val="BodyText"/>
        <w:spacing w:line="259" w:lineRule="auto"/>
        <w:ind w:right="772"/>
        <w:jc w:val="both"/>
        <w:rPr>
          <w:rFonts w:ascii="Century Gothic" w:hAnsi="Century Gothic"/>
          <w:sz w:val="22"/>
          <w:szCs w:val="22"/>
        </w:rPr>
      </w:pPr>
      <w:r w:rsidRPr="009D7992">
        <w:rPr>
          <w:rFonts w:ascii="Century Gothic" w:hAnsi="Century Gothic"/>
          <w:sz w:val="22"/>
          <w:szCs w:val="22"/>
        </w:rPr>
        <w:t xml:space="preserve">The purpose and objective of this Information Security Policy is to set out a framework for the protection of The Erith </w:t>
      </w:r>
      <w:r w:rsidR="0016672F" w:rsidRPr="009D7992">
        <w:rPr>
          <w:rFonts w:ascii="Century Gothic" w:hAnsi="Century Gothic"/>
          <w:sz w:val="22"/>
          <w:szCs w:val="22"/>
        </w:rPr>
        <w:t>G</w:t>
      </w:r>
      <w:r w:rsidRPr="009D7992">
        <w:rPr>
          <w:rFonts w:ascii="Century Gothic" w:hAnsi="Century Gothic"/>
          <w:sz w:val="22"/>
          <w:szCs w:val="22"/>
        </w:rPr>
        <w:t>roup’s information assets</w:t>
      </w:r>
    </w:p>
    <w:p w14:paraId="33D1A3F0" w14:textId="77777777" w:rsidR="004E484A" w:rsidRPr="009D7992" w:rsidRDefault="004E484A" w:rsidP="00FF5EAA">
      <w:pPr>
        <w:pStyle w:val="BodyText"/>
        <w:spacing w:before="4"/>
        <w:jc w:val="both"/>
        <w:rPr>
          <w:rFonts w:ascii="Century Gothic" w:hAnsi="Century Gothic"/>
          <w:sz w:val="22"/>
          <w:szCs w:val="22"/>
        </w:rPr>
      </w:pPr>
    </w:p>
    <w:p w14:paraId="0C8AFAB1" w14:textId="4AD68ED4" w:rsidR="004E484A" w:rsidRPr="009D7992" w:rsidRDefault="000C08E6" w:rsidP="00FF5EAA">
      <w:pPr>
        <w:pStyle w:val="ListParagraph"/>
        <w:numPr>
          <w:ilvl w:val="0"/>
          <w:numId w:val="17"/>
        </w:numPr>
        <w:tabs>
          <w:tab w:val="left" w:pos="2459"/>
          <w:tab w:val="left" w:pos="2460"/>
        </w:tabs>
        <w:spacing w:before="1" w:line="259" w:lineRule="auto"/>
        <w:ind w:right="1228"/>
        <w:rPr>
          <w:rFonts w:ascii="Century Gothic" w:hAnsi="Century Gothic"/>
        </w:rPr>
      </w:pPr>
      <w:r w:rsidRPr="009D7992">
        <w:rPr>
          <w:rFonts w:ascii="Century Gothic" w:hAnsi="Century Gothic"/>
          <w:spacing w:val="-7"/>
        </w:rPr>
        <w:t xml:space="preserve">To </w:t>
      </w:r>
      <w:r w:rsidRPr="009D7992">
        <w:rPr>
          <w:rFonts w:ascii="Century Gothic" w:hAnsi="Century Gothic"/>
        </w:rPr>
        <w:t xml:space="preserve">protect The Erith </w:t>
      </w:r>
      <w:r w:rsidR="007B303E" w:rsidRPr="009D7992">
        <w:rPr>
          <w:rFonts w:ascii="Century Gothic" w:hAnsi="Century Gothic"/>
        </w:rPr>
        <w:t>Group’s</w:t>
      </w:r>
      <w:r w:rsidRPr="009D7992">
        <w:rPr>
          <w:rFonts w:ascii="Century Gothic" w:hAnsi="Century Gothic"/>
        </w:rPr>
        <w:t xml:space="preserve"> information from</w:t>
      </w:r>
      <w:r w:rsidRPr="009D7992">
        <w:rPr>
          <w:rFonts w:ascii="Century Gothic" w:hAnsi="Century Gothic"/>
          <w:spacing w:val="-42"/>
        </w:rPr>
        <w:t xml:space="preserve"> </w:t>
      </w:r>
      <w:r w:rsidRPr="009D7992">
        <w:rPr>
          <w:rFonts w:ascii="Century Gothic" w:hAnsi="Century Gothic"/>
        </w:rPr>
        <w:t xml:space="preserve">all threats, whether internal, external, </w:t>
      </w:r>
      <w:proofErr w:type="gramStart"/>
      <w:r w:rsidRPr="009D7992">
        <w:rPr>
          <w:rFonts w:ascii="Century Gothic" w:hAnsi="Century Gothic"/>
        </w:rPr>
        <w:t>accidental</w:t>
      </w:r>
      <w:proofErr w:type="gramEnd"/>
      <w:r w:rsidRPr="009D7992">
        <w:rPr>
          <w:rFonts w:ascii="Century Gothic" w:hAnsi="Century Gothic"/>
        </w:rPr>
        <w:t xml:space="preserve"> or</w:t>
      </w:r>
      <w:r w:rsidRPr="009D7992">
        <w:rPr>
          <w:rFonts w:ascii="Century Gothic" w:hAnsi="Century Gothic"/>
          <w:spacing w:val="-44"/>
        </w:rPr>
        <w:t xml:space="preserve"> </w:t>
      </w:r>
      <w:r w:rsidRPr="009D7992">
        <w:rPr>
          <w:rFonts w:ascii="Century Gothic" w:hAnsi="Century Gothic"/>
        </w:rPr>
        <w:t>deliberate.</w:t>
      </w:r>
    </w:p>
    <w:p w14:paraId="4AC01D3C" w14:textId="77777777" w:rsidR="004E484A" w:rsidRPr="009D7992" w:rsidRDefault="000C08E6" w:rsidP="00FF5EAA">
      <w:pPr>
        <w:pStyle w:val="ListParagraph"/>
        <w:numPr>
          <w:ilvl w:val="0"/>
          <w:numId w:val="17"/>
        </w:numPr>
        <w:tabs>
          <w:tab w:val="left" w:pos="2459"/>
          <w:tab w:val="left" w:pos="2460"/>
        </w:tabs>
        <w:spacing w:line="286" w:lineRule="exact"/>
        <w:rPr>
          <w:rFonts w:ascii="Century Gothic" w:hAnsi="Century Gothic"/>
        </w:rPr>
      </w:pPr>
      <w:r w:rsidRPr="009D7992">
        <w:rPr>
          <w:rFonts w:ascii="Century Gothic" w:hAnsi="Century Gothic"/>
          <w:spacing w:val="-7"/>
        </w:rPr>
        <w:t xml:space="preserve">To </w:t>
      </w:r>
      <w:r w:rsidRPr="009D7992">
        <w:rPr>
          <w:rFonts w:ascii="Century Gothic" w:hAnsi="Century Gothic"/>
        </w:rPr>
        <w:t>enable secure information</w:t>
      </w:r>
      <w:r w:rsidRPr="009D7992">
        <w:rPr>
          <w:rFonts w:ascii="Century Gothic" w:hAnsi="Century Gothic"/>
          <w:spacing w:val="-25"/>
        </w:rPr>
        <w:t xml:space="preserve"> </w:t>
      </w:r>
      <w:r w:rsidRPr="009D7992">
        <w:rPr>
          <w:rFonts w:ascii="Century Gothic" w:hAnsi="Century Gothic"/>
        </w:rPr>
        <w:t>sharing</w:t>
      </w:r>
    </w:p>
    <w:p w14:paraId="472E64D5" w14:textId="244959DD" w:rsidR="004E484A" w:rsidRPr="009D7992" w:rsidRDefault="000C08E6" w:rsidP="00FF5EAA">
      <w:pPr>
        <w:pStyle w:val="ListParagraph"/>
        <w:numPr>
          <w:ilvl w:val="0"/>
          <w:numId w:val="17"/>
        </w:numPr>
        <w:tabs>
          <w:tab w:val="left" w:pos="2459"/>
          <w:tab w:val="left" w:pos="2460"/>
        </w:tabs>
        <w:spacing w:before="25"/>
        <w:rPr>
          <w:rFonts w:ascii="Century Gothic" w:hAnsi="Century Gothic"/>
        </w:rPr>
      </w:pPr>
      <w:r w:rsidRPr="009D7992">
        <w:rPr>
          <w:rFonts w:ascii="Century Gothic" w:hAnsi="Century Gothic"/>
          <w:spacing w:val="-7"/>
        </w:rPr>
        <w:t xml:space="preserve">To </w:t>
      </w:r>
      <w:r w:rsidRPr="009D7992">
        <w:rPr>
          <w:rFonts w:ascii="Century Gothic" w:hAnsi="Century Gothic"/>
        </w:rPr>
        <w:t>encourage consistent and professional use o</w:t>
      </w:r>
      <w:r w:rsidR="007B303E" w:rsidRPr="009D7992">
        <w:rPr>
          <w:rFonts w:ascii="Century Gothic" w:hAnsi="Century Gothic"/>
        </w:rPr>
        <w:t>f</w:t>
      </w:r>
      <w:r w:rsidR="00C71BC1" w:rsidRPr="009D7992">
        <w:rPr>
          <w:rFonts w:ascii="Century Gothic" w:hAnsi="Century Gothic"/>
        </w:rPr>
        <w:t xml:space="preserve"> </w:t>
      </w:r>
      <w:r w:rsidRPr="009D7992">
        <w:rPr>
          <w:rFonts w:ascii="Century Gothic" w:hAnsi="Century Gothic"/>
        </w:rPr>
        <w:t>information</w:t>
      </w:r>
    </w:p>
    <w:p w14:paraId="59DF17A5" w14:textId="2851F983" w:rsidR="004E484A" w:rsidRPr="009D7992" w:rsidRDefault="000C08E6" w:rsidP="00FF5EAA">
      <w:pPr>
        <w:pStyle w:val="ListParagraph"/>
        <w:numPr>
          <w:ilvl w:val="0"/>
          <w:numId w:val="17"/>
        </w:numPr>
        <w:tabs>
          <w:tab w:val="left" w:pos="2459"/>
          <w:tab w:val="left" w:pos="2460"/>
        </w:tabs>
        <w:spacing w:before="18" w:line="256" w:lineRule="auto"/>
        <w:ind w:right="1109"/>
        <w:rPr>
          <w:rFonts w:ascii="Century Gothic" w:hAnsi="Century Gothic"/>
        </w:rPr>
      </w:pPr>
      <w:r w:rsidRPr="009D7992">
        <w:rPr>
          <w:rFonts w:ascii="Century Gothic" w:hAnsi="Century Gothic"/>
          <w:spacing w:val="-7"/>
        </w:rPr>
        <w:t xml:space="preserve">To </w:t>
      </w:r>
      <w:r w:rsidRPr="009D7992">
        <w:rPr>
          <w:rFonts w:ascii="Century Gothic" w:hAnsi="Century Gothic"/>
        </w:rPr>
        <w:t>ensure that everyone is clear about their roles in usin</w:t>
      </w:r>
      <w:r w:rsidR="00C71BC1" w:rsidRPr="009D7992">
        <w:rPr>
          <w:rFonts w:ascii="Century Gothic" w:hAnsi="Century Gothic"/>
        </w:rPr>
        <w:t xml:space="preserve">g </w:t>
      </w:r>
      <w:r w:rsidRPr="009D7992">
        <w:rPr>
          <w:rFonts w:ascii="Century Gothic" w:hAnsi="Century Gothic"/>
        </w:rPr>
        <w:t>and protecting</w:t>
      </w:r>
      <w:r w:rsidRPr="009D7992">
        <w:rPr>
          <w:rFonts w:ascii="Century Gothic" w:hAnsi="Century Gothic"/>
          <w:spacing w:val="-7"/>
        </w:rPr>
        <w:t xml:space="preserve"> </w:t>
      </w:r>
      <w:r w:rsidRPr="009D7992">
        <w:rPr>
          <w:rFonts w:ascii="Century Gothic" w:hAnsi="Century Gothic"/>
        </w:rPr>
        <w:t>information</w:t>
      </w:r>
    </w:p>
    <w:p w14:paraId="5E9AEDBB" w14:textId="77777777" w:rsidR="004E484A" w:rsidRPr="009D7992" w:rsidRDefault="000C08E6" w:rsidP="00FF5EAA">
      <w:pPr>
        <w:pStyle w:val="ListParagraph"/>
        <w:numPr>
          <w:ilvl w:val="0"/>
          <w:numId w:val="17"/>
        </w:numPr>
        <w:tabs>
          <w:tab w:val="left" w:pos="2459"/>
          <w:tab w:val="left" w:pos="2460"/>
        </w:tabs>
        <w:spacing w:line="289" w:lineRule="exact"/>
        <w:rPr>
          <w:rFonts w:ascii="Century Gothic" w:hAnsi="Century Gothic"/>
        </w:rPr>
      </w:pPr>
      <w:r w:rsidRPr="009D7992">
        <w:rPr>
          <w:rFonts w:ascii="Century Gothic" w:hAnsi="Century Gothic"/>
          <w:spacing w:val="-7"/>
        </w:rPr>
        <w:t xml:space="preserve">To </w:t>
      </w:r>
      <w:r w:rsidRPr="009D7992">
        <w:rPr>
          <w:rFonts w:ascii="Century Gothic" w:hAnsi="Century Gothic"/>
        </w:rPr>
        <w:t>ensure business continuity and minimise business</w:t>
      </w:r>
      <w:r w:rsidRPr="009D7992">
        <w:rPr>
          <w:rFonts w:ascii="Century Gothic" w:hAnsi="Century Gothic"/>
          <w:spacing w:val="-43"/>
        </w:rPr>
        <w:t xml:space="preserve"> </w:t>
      </w:r>
      <w:r w:rsidRPr="009D7992">
        <w:rPr>
          <w:rFonts w:ascii="Century Gothic" w:hAnsi="Century Gothic"/>
        </w:rPr>
        <w:t>damage</w:t>
      </w:r>
    </w:p>
    <w:p w14:paraId="789F0223" w14:textId="4A42824A" w:rsidR="004E484A" w:rsidRPr="009D7992" w:rsidRDefault="000C08E6" w:rsidP="00FF5EAA">
      <w:pPr>
        <w:pStyle w:val="ListParagraph"/>
        <w:numPr>
          <w:ilvl w:val="0"/>
          <w:numId w:val="17"/>
        </w:numPr>
        <w:tabs>
          <w:tab w:val="left" w:pos="2459"/>
          <w:tab w:val="left" w:pos="2460"/>
          <w:tab w:val="left" w:pos="2927"/>
          <w:tab w:val="left" w:pos="3875"/>
          <w:tab w:val="left" w:pos="6727"/>
          <w:tab w:val="left" w:pos="8018"/>
          <w:tab w:val="left" w:pos="8995"/>
        </w:tabs>
        <w:spacing w:before="23" w:line="254" w:lineRule="auto"/>
        <w:ind w:right="778"/>
        <w:rPr>
          <w:rFonts w:ascii="Century Gothic" w:hAnsi="Century Gothic"/>
        </w:rPr>
      </w:pPr>
      <w:r w:rsidRPr="009D7992">
        <w:rPr>
          <w:rFonts w:ascii="Century Gothic" w:hAnsi="Century Gothic"/>
          <w:spacing w:val="-7"/>
        </w:rPr>
        <w:t>To</w:t>
      </w:r>
      <w:r w:rsidR="00C71BC1" w:rsidRPr="009D7992">
        <w:rPr>
          <w:rFonts w:ascii="Century Gothic" w:hAnsi="Century Gothic"/>
          <w:spacing w:val="-7"/>
        </w:rPr>
        <w:t xml:space="preserve"> </w:t>
      </w:r>
      <w:r w:rsidRPr="009D7992">
        <w:rPr>
          <w:rFonts w:ascii="Century Gothic" w:hAnsi="Century Gothic"/>
        </w:rPr>
        <w:t>protect</w:t>
      </w:r>
      <w:r w:rsidR="00C71BC1" w:rsidRPr="009D7992">
        <w:rPr>
          <w:rFonts w:ascii="Century Gothic" w:hAnsi="Century Gothic"/>
        </w:rPr>
        <w:t xml:space="preserve"> </w:t>
      </w:r>
      <w:r w:rsidRPr="009D7992">
        <w:rPr>
          <w:rFonts w:ascii="Century Gothic" w:hAnsi="Century Gothic"/>
        </w:rPr>
        <w:t>the group</w:t>
      </w:r>
      <w:r w:rsidRPr="009D7992">
        <w:rPr>
          <w:rFonts w:ascii="Century Gothic" w:hAnsi="Century Gothic"/>
          <w:spacing w:val="-6"/>
        </w:rPr>
        <w:t xml:space="preserve"> </w:t>
      </w:r>
      <w:r w:rsidRPr="009D7992">
        <w:rPr>
          <w:rFonts w:ascii="Century Gothic" w:hAnsi="Century Gothic"/>
        </w:rPr>
        <w:t>from legal</w:t>
      </w:r>
      <w:r w:rsidR="00C71BC1" w:rsidRPr="009D7992">
        <w:rPr>
          <w:rFonts w:ascii="Century Gothic" w:hAnsi="Century Gothic"/>
        </w:rPr>
        <w:t xml:space="preserve"> </w:t>
      </w:r>
      <w:r w:rsidRPr="009D7992">
        <w:rPr>
          <w:rFonts w:ascii="Century Gothic" w:hAnsi="Century Gothic"/>
        </w:rPr>
        <w:t>liability</w:t>
      </w:r>
      <w:r w:rsidR="00C71BC1" w:rsidRPr="009D7992">
        <w:rPr>
          <w:rFonts w:ascii="Century Gothic" w:hAnsi="Century Gothic"/>
        </w:rPr>
        <w:t xml:space="preserve"> </w:t>
      </w:r>
      <w:r w:rsidRPr="009D7992">
        <w:rPr>
          <w:rFonts w:ascii="Century Gothic" w:hAnsi="Century Gothic"/>
        </w:rPr>
        <w:t>and</w:t>
      </w:r>
      <w:r w:rsidR="00C71BC1" w:rsidRPr="009D7992">
        <w:rPr>
          <w:rFonts w:ascii="Century Gothic" w:hAnsi="Century Gothic"/>
        </w:rPr>
        <w:t xml:space="preserve"> </w:t>
      </w:r>
      <w:r w:rsidRPr="009D7992">
        <w:rPr>
          <w:rFonts w:ascii="Century Gothic" w:hAnsi="Century Gothic"/>
        </w:rPr>
        <w:t>the inappropriate use of</w:t>
      </w:r>
      <w:r w:rsidR="00C71BC1" w:rsidRPr="009D7992">
        <w:rPr>
          <w:rFonts w:ascii="Century Gothic" w:hAnsi="Century Gothic"/>
          <w:spacing w:val="-14"/>
        </w:rPr>
        <w:t xml:space="preserve"> </w:t>
      </w:r>
      <w:r w:rsidRPr="009D7992">
        <w:rPr>
          <w:rFonts w:ascii="Century Gothic" w:hAnsi="Century Gothic"/>
        </w:rPr>
        <w:t>information</w:t>
      </w:r>
    </w:p>
    <w:p w14:paraId="4A212918" w14:textId="12935991" w:rsidR="0008654D" w:rsidRPr="009D7992" w:rsidRDefault="0008654D" w:rsidP="00FF5EAA">
      <w:pPr>
        <w:pStyle w:val="ListParagraph"/>
        <w:numPr>
          <w:ilvl w:val="0"/>
          <w:numId w:val="17"/>
        </w:numPr>
        <w:tabs>
          <w:tab w:val="left" w:pos="2459"/>
          <w:tab w:val="left" w:pos="2460"/>
          <w:tab w:val="left" w:pos="2927"/>
          <w:tab w:val="left" w:pos="3875"/>
          <w:tab w:val="left" w:pos="6727"/>
          <w:tab w:val="left" w:pos="8018"/>
          <w:tab w:val="left" w:pos="8995"/>
        </w:tabs>
        <w:spacing w:before="23" w:line="254" w:lineRule="auto"/>
        <w:ind w:right="778"/>
        <w:rPr>
          <w:rFonts w:ascii="Century Gothic" w:hAnsi="Century Gothic"/>
        </w:rPr>
      </w:pPr>
      <w:r w:rsidRPr="009D7992">
        <w:rPr>
          <w:rFonts w:ascii="Century Gothic" w:hAnsi="Century Gothic"/>
        </w:rPr>
        <w:t>To protect individuals from</w:t>
      </w:r>
      <w:r w:rsidR="00911A8D" w:rsidRPr="009D7992">
        <w:rPr>
          <w:rFonts w:ascii="Century Gothic" w:hAnsi="Century Gothic"/>
        </w:rPr>
        <w:t xml:space="preserve"> the</w:t>
      </w:r>
      <w:r w:rsidRPr="009D7992">
        <w:rPr>
          <w:rFonts w:ascii="Century Gothic" w:hAnsi="Century Gothic"/>
        </w:rPr>
        <w:t xml:space="preserve"> </w:t>
      </w:r>
      <w:r w:rsidR="00911A8D" w:rsidRPr="009D7992">
        <w:rPr>
          <w:rFonts w:ascii="Century Gothic" w:hAnsi="Century Gothic"/>
        </w:rPr>
        <w:t>risks associated with the loss or misuse of their personal information.</w:t>
      </w:r>
    </w:p>
    <w:p w14:paraId="0721E571" w14:textId="77777777" w:rsidR="004E484A" w:rsidRPr="009D7992" w:rsidRDefault="004E484A" w:rsidP="00FF5EAA">
      <w:pPr>
        <w:pStyle w:val="BodyText"/>
        <w:spacing w:before="5"/>
        <w:jc w:val="both"/>
        <w:rPr>
          <w:rFonts w:ascii="Century Gothic" w:hAnsi="Century Gothic"/>
          <w:sz w:val="22"/>
          <w:szCs w:val="22"/>
        </w:rPr>
      </w:pPr>
    </w:p>
    <w:p w14:paraId="3A6BC2BE" w14:textId="6F7F53FB" w:rsidR="004E484A" w:rsidRPr="009D7992" w:rsidRDefault="000C08E6" w:rsidP="00FF5EAA">
      <w:pPr>
        <w:tabs>
          <w:tab w:val="left" w:pos="1740"/>
        </w:tabs>
        <w:spacing w:line="259" w:lineRule="auto"/>
        <w:ind w:right="774"/>
        <w:jc w:val="both"/>
        <w:rPr>
          <w:rFonts w:ascii="Century Gothic" w:hAnsi="Century Gothic"/>
        </w:rPr>
      </w:pPr>
      <w:r w:rsidRPr="009D7992">
        <w:rPr>
          <w:rFonts w:ascii="Century Gothic" w:hAnsi="Century Gothic"/>
        </w:rPr>
        <w:t xml:space="preserve">The information security policy is a </w:t>
      </w:r>
      <w:r w:rsidR="001C52A6" w:rsidRPr="009D7992">
        <w:rPr>
          <w:rFonts w:ascii="Century Gothic" w:hAnsi="Century Gothic"/>
        </w:rPr>
        <w:t>high-level</w:t>
      </w:r>
      <w:r w:rsidRPr="009D7992">
        <w:rPr>
          <w:rFonts w:ascii="Century Gothic" w:hAnsi="Century Gothic"/>
        </w:rPr>
        <w:t xml:space="preserve"> document and adopts </w:t>
      </w:r>
      <w:r w:rsidR="00282B24" w:rsidRPr="009D7992">
        <w:rPr>
          <w:rFonts w:ascii="Century Gothic" w:hAnsi="Century Gothic"/>
        </w:rPr>
        <w:t>several</w:t>
      </w:r>
      <w:r w:rsidRPr="009D7992">
        <w:rPr>
          <w:rFonts w:ascii="Century Gothic" w:hAnsi="Century Gothic"/>
        </w:rPr>
        <w:t xml:space="preserve"> controls to protect information. The controls are delivered by policies, standards, procedures, supported by training and</w:t>
      </w:r>
      <w:r w:rsidRPr="009D7992">
        <w:rPr>
          <w:rFonts w:ascii="Century Gothic" w:hAnsi="Century Gothic"/>
          <w:spacing w:val="-4"/>
        </w:rPr>
        <w:t xml:space="preserve"> </w:t>
      </w:r>
      <w:r w:rsidRPr="009D7992">
        <w:rPr>
          <w:rFonts w:ascii="Century Gothic" w:hAnsi="Century Gothic"/>
        </w:rPr>
        <w:t>tools.</w:t>
      </w:r>
    </w:p>
    <w:p w14:paraId="52259082" w14:textId="59EE4935" w:rsidR="004E484A" w:rsidRPr="009D7992" w:rsidRDefault="00C71BC1" w:rsidP="00FF5EAA">
      <w:pPr>
        <w:spacing w:line="259" w:lineRule="auto"/>
        <w:jc w:val="both"/>
        <w:rPr>
          <w:rFonts w:ascii="Century Gothic" w:hAnsi="Century Gothic"/>
        </w:rPr>
      </w:pPr>
      <w:r w:rsidRPr="009D7992">
        <w:rPr>
          <w:rFonts w:ascii="Century Gothic" w:hAnsi="Century Gothic"/>
          <w:noProof/>
        </w:rPr>
        <w:drawing>
          <wp:anchor distT="0" distB="0" distL="114300" distR="114300" simplePos="0" relativeHeight="251658241" behindDoc="0" locked="0" layoutInCell="1" allowOverlap="1" wp14:anchorId="4F93FD25" wp14:editId="3C72457C">
            <wp:simplePos x="0" y="0"/>
            <wp:positionH relativeFrom="column">
              <wp:posOffset>1120140</wp:posOffset>
            </wp:positionH>
            <wp:positionV relativeFrom="paragraph">
              <wp:posOffset>64770</wp:posOffset>
            </wp:positionV>
            <wp:extent cx="2995200" cy="22104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5200" cy="22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AD0AF" w14:textId="03406EFB" w:rsidR="00C71BC1" w:rsidRPr="009D7992" w:rsidRDefault="00C71BC1" w:rsidP="00FF5EAA">
      <w:pPr>
        <w:spacing w:line="259" w:lineRule="auto"/>
        <w:jc w:val="both"/>
        <w:rPr>
          <w:rFonts w:ascii="Century Gothic" w:hAnsi="Century Gothic"/>
        </w:rPr>
        <w:sectPr w:rsidR="00C71BC1" w:rsidRPr="009D7992" w:rsidSect="00B91D61">
          <w:pgSz w:w="11920" w:h="16850"/>
          <w:pgMar w:top="1400" w:right="660" w:bottom="780" w:left="1140" w:header="0" w:footer="457" w:gutter="0"/>
          <w:cols w:space="720"/>
        </w:sectPr>
      </w:pPr>
    </w:p>
    <w:p w14:paraId="5C63397E" w14:textId="351B0A6B" w:rsidR="00FC0597" w:rsidRPr="009D7992" w:rsidRDefault="00FC0597" w:rsidP="00FF5EAA">
      <w:pPr>
        <w:pStyle w:val="Heading4"/>
        <w:numPr>
          <w:ilvl w:val="1"/>
          <w:numId w:val="15"/>
        </w:numPr>
        <w:ind w:left="460" w:hanging="460"/>
        <w:jc w:val="both"/>
        <w:rPr>
          <w:rStyle w:val="Strong"/>
          <w:rFonts w:ascii="Century Gothic" w:hAnsi="Century Gothic" w:cs="Arial"/>
          <w:b w:val="0"/>
          <w:bCs w:val="0"/>
          <w:i w:val="0"/>
          <w:iCs w:val="0"/>
          <w:color w:val="4F81BD" w:themeColor="accent1"/>
          <w:spacing w:val="-2"/>
          <w:sz w:val="28"/>
          <w:szCs w:val="28"/>
        </w:rPr>
      </w:pPr>
      <w:bookmarkStart w:id="2" w:name="Scope"/>
      <w:bookmarkStart w:id="3" w:name="_bookmark1"/>
      <w:bookmarkEnd w:id="2"/>
      <w:bookmarkEnd w:id="3"/>
      <w:r w:rsidRPr="009D7992">
        <w:rPr>
          <w:rStyle w:val="Strong"/>
          <w:rFonts w:ascii="Century Gothic" w:hAnsi="Century Gothic" w:cs="Arial"/>
          <w:b w:val="0"/>
          <w:bCs w:val="0"/>
          <w:i w:val="0"/>
          <w:iCs w:val="0"/>
          <w:color w:val="4F81BD" w:themeColor="accent1"/>
          <w:spacing w:val="-2"/>
          <w:sz w:val="28"/>
          <w:szCs w:val="28"/>
        </w:rPr>
        <w:lastRenderedPageBreak/>
        <w:t>Scope</w:t>
      </w:r>
    </w:p>
    <w:p w14:paraId="441ADE42" w14:textId="5EB8788B" w:rsidR="004E484A" w:rsidRPr="009D7992" w:rsidRDefault="000C08E6" w:rsidP="00FF5EAA">
      <w:pPr>
        <w:tabs>
          <w:tab w:val="left" w:pos="1715"/>
          <w:tab w:val="left" w:pos="1716"/>
          <w:tab w:val="left" w:pos="2407"/>
          <w:tab w:val="left" w:pos="3883"/>
          <w:tab w:val="left" w:pos="5023"/>
          <w:tab w:val="left" w:pos="5935"/>
          <w:tab w:val="left" w:pos="7041"/>
          <w:tab w:val="left" w:pos="7646"/>
          <w:tab w:val="left" w:pos="9038"/>
        </w:tabs>
        <w:spacing w:before="229" w:line="259" w:lineRule="auto"/>
        <w:ind w:right="789"/>
        <w:jc w:val="both"/>
        <w:rPr>
          <w:rFonts w:ascii="Century Gothic" w:hAnsi="Century Gothic"/>
        </w:rPr>
      </w:pPr>
      <w:r w:rsidRPr="009D7992">
        <w:rPr>
          <w:rFonts w:ascii="Century Gothic" w:hAnsi="Century Gothic"/>
        </w:rPr>
        <w:t>The</w:t>
      </w:r>
      <w:r w:rsidR="008644FC" w:rsidRPr="009D7992">
        <w:rPr>
          <w:rFonts w:ascii="Century Gothic" w:hAnsi="Century Gothic"/>
        </w:rPr>
        <w:t xml:space="preserve"> </w:t>
      </w:r>
      <w:r w:rsidRPr="009D7992">
        <w:rPr>
          <w:rFonts w:ascii="Century Gothic" w:hAnsi="Century Gothic"/>
        </w:rPr>
        <w:t>Information</w:t>
      </w:r>
      <w:r w:rsidR="008644FC" w:rsidRPr="009D7992">
        <w:rPr>
          <w:rFonts w:ascii="Century Gothic" w:hAnsi="Century Gothic"/>
        </w:rPr>
        <w:t xml:space="preserve"> </w:t>
      </w:r>
      <w:r w:rsidRPr="009D7992">
        <w:rPr>
          <w:rFonts w:ascii="Century Gothic" w:hAnsi="Century Gothic"/>
        </w:rPr>
        <w:t>Security</w:t>
      </w:r>
      <w:r w:rsidR="008644FC" w:rsidRPr="009D7992">
        <w:rPr>
          <w:rFonts w:ascii="Century Gothic" w:hAnsi="Century Gothic"/>
        </w:rPr>
        <w:t xml:space="preserve"> </w:t>
      </w:r>
      <w:r w:rsidRPr="009D7992">
        <w:rPr>
          <w:rFonts w:ascii="Century Gothic" w:hAnsi="Century Gothic"/>
        </w:rPr>
        <w:t>Policy</w:t>
      </w:r>
      <w:r w:rsidR="008644FC" w:rsidRPr="009D7992">
        <w:rPr>
          <w:rFonts w:ascii="Century Gothic" w:hAnsi="Century Gothic"/>
        </w:rPr>
        <w:t xml:space="preserve"> </w:t>
      </w:r>
      <w:r w:rsidRPr="009D7992">
        <w:rPr>
          <w:rFonts w:ascii="Century Gothic" w:hAnsi="Century Gothic"/>
        </w:rPr>
        <w:t>outlines</w:t>
      </w:r>
      <w:r w:rsidR="393883E5" w:rsidRPr="009D7992">
        <w:rPr>
          <w:rFonts w:ascii="Century Gothic" w:hAnsi="Century Gothic"/>
        </w:rPr>
        <w:t xml:space="preserve"> </w:t>
      </w:r>
      <w:r w:rsidRPr="009D7992">
        <w:rPr>
          <w:rFonts w:ascii="Century Gothic" w:hAnsi="Century Gothic"/>
        </w:rPr>
        <w:t>the</w:t>
      </w:r>
      <w:r w:rsidR="008644FC" w:rsidRPr="009D7992">
        <w:rPr>
          <w:rFonts w:ascii="Century Gothic" w:hAnsi="Century Gothic"/>
        </w:rPr>
        <w:t xml:space="preserve"> </w:t>
      </w:r>
      <w:r w:rsidRPr="009D7992">
        <w:rPr>
          <w:rFonts w:ascii="Century Gothic" w:hAnsi="Century Gothic"/>
        </w:rPr>
        <w:t>framework</w:t>
      </w:r>
      <w:r w:rsidR="008644FC" w:rsidRPr="009D7992">
        <w:rPr>
          <w:rFonts w:ascii="Century Gothic" w:hAnsi="Century Gothic"/>
        </w:rPr>
        <w:t xml:space="preserve"> </w:t>
      </w:r>
      <w:r w:rsidRPr="009D7992">
        <w:rPr>
          <w:rFonts w:ascii="Century Gothic" w:hAnsi="Century Gothic"/>
        </w:rPr>
        <w:t>for management of Information Security within The Erith group of companies</w:t>
      </w:r>
    </w:p>
    <w:p w14:paraId="55CD61F1" w14:textId="77777777" w:rsidR="004E484A" w:rsidRPr="009D7992" w:rsidRDefault="004E484A" w:rsidP="00FF5EAA">
      <w:pPr>
        <w:pStyle w:val="BodyText"/>
        <w:spacing w:before="8"/>
        <w:jc w:val="both"/>
        <w:rPr>
          <w:rFonts w:ascii="Century Gothic" w:hAnsi="Century Gothic"/>
          <w:sz w:val="22"/>
          <w:szCs w:val="22"/>
        </w:rPr>
      </w:pPr>
    </w:p>
    <w:p w14:paraId="4333494C" w14:textId="77777777" w:rsidR="004E484A" w:rsidRPr="009D7992" w:rsidRDefault="000C08E6" w:rsidP="00FF5EAA">
      <w:pPr>
        <w:tabs>
          <w:tab w:val="left" w:pos="1716"/>
        </w:tabs>
        <w:spacing w:before="1" w:line="259" w:lineRule="auto"/>
        <w:ind w:right="771"/>
        <w:jc w:val="both"/>
        <w:rPr>
          <w:rFonts w:ascii="Century Gothic" w:hAnsi="Century Gothic"/>
        </w:rPr>
      </w:pPr>
      <w:r w:rsidRPr="009D7992">
        <w:rPr>
          <w:rFonts w:ascii="Century Gothic" w:hAnsi="Century Gothic"/>
        </w:rPr>
        <w:t xml:space="preserve">The Information Security </w:t>
      </w:r>
      <w:r w:rsidRPr="009D7992">
        <w:rPr>
          <w:rFonts w:ascii="Century Gothic" w:hAnsi="Century Gothic"/>
          <w:spacing w:val="-3"/>
        </w:rPr>
        <w:t xml:space="preserve">Policy, </w:t>
      </w:r>
      <w:r w:rsidRPr="009D7992">
        <w:rPr>
          <w:rFonts w:ascii="Century Gothic" w:hAnsi="Century Gothic"/>
        </w:rPr>
        <w:t xml:space="preserve">standards, </w:t>
      </w:r>
      <w:proofErr w:type="gramStart"/>
      <w:r w:rsidRPr="009D7992">
        <w:rPr>
          <w:rFonts w:ascii="Century Gothic" w:hAnsi="Century Gothic"/>
        </w:rPr>
        <w:t>processes</w:t>
      </w:r>
      <w:proofErr w:type="gramEnd"/>
      <w:r w:rsidRPr="009D7992">
        <w:rPr>
          <w:rFonts w:ascii="Century Gothic" w:hAnsi="Century Gothic"/>
        </w:rPr>
        <w:t xml:space="preserve"> and procedures apply to all staff and employees of the organisation, contractual third parties and agents of The Erith group of companies who have access</w:t>
      </w:r>
      <w:r w:rsidRPr="009D7992">
        <w:rPr>
          <w:rFonts w:ascii="Century Gothic" w:hAnsi="Century Gothic"/>
          <w:spacing w:val="-40"/>
        </w:rPr>
        <w:t xml:space="preserve"> </w:t>
      </w:r>
      <w:r w:rsidRPr="009D7992">
        <w:rPr>
          <w:rFonts w:ascii="Century Gothic" w:hAnsi="Century Gothic"/>
        </w:rPr>
        <w:t>to the company’s information systems or</w:t>
      </w:r>
      <w:r w:rsidRPr="009D7992">
        <w:rPr>
          <w:rFonts w:ascii="Century Gothic" w:hAnsi="Century Gothic"/>
          <w:spacing w:val="-20"/>
        </w:rPr>
        <w:t xml:space="preserve"> </w:t>
      </w:r>
      <w:r w:rsidRPr="009D7992">
        <w:rPr>
          <w:rFonts w:ascii="Century Gothic" w:hAnsi="Century Gothic"/>
        </w:rPr>
        <w:t>information.</w:t>
      </w:r>
    </w:p>
    <w:p w14:paraId="218FADEC" w14:textId="77777777" w:rsidR="004E484A" w:rsidRPr="009D7992" w:rsidRDefault="004E484A" w:rsidP="00FF5EAA">
      <w:pPr>
        <w:pStyle w:val="BodyText"/>
        <w:spacing w:before="8"/>
        <w:jc w:val="both"/>
        <w:rPr>
          <w:rFonts w:ascii="Century Gothic" w:hAnsi="Century Gothic"/>
          <w:sz w:val="22"/>
          <w:szCs w:val="22"/>
        </w:rPr>
      </w:pPr>
    </w:p>
    <w:p w14:paraId="200FEAE3" w14:textId="61AB3FEA" w:rsidR="004E484A" w:rsidRPr="009D7992" w:rsidRDefault="000C08E6" w:rsidP="00FF5EAA">
      <w:pPr>
        <w:tabs>
          <w:tab w:val="left" w:pos="1715"/>
          <w:tab w:val="left" w:pos="1716"/>
        </w:tabs>
        <w:spacing w:line="254" w:lineRule="auto"/>
        <w:ind w:right="1478"/>
        <w:jc w:val="both"/>
        <w:rPr>
          <w:rFonts w:ascii="Century Gothic" w:hAnsi="Century Gothic"/>
        </w:rPr>
      </w:pPr>
      <w:r w:rsidRPr="009D7992">
        <w:rPr>
          <w:rFonts w:ascii="Century Gothic" w:hAnsi="Century Gothic"/>
        </w:rPr>
        <w:t>The Information Security Policy applies to all forms of information including</w:t>
      </w:r>
      <w:r w:rsidR="003D27E8" w:rsidRPr="009D7992">
        <w:rPr>
          <w:rFonts w:ascii="Century Gothic" w:hAnsi="Century Gothic"/>
        </w:rPr>
        <w:t>, but not limited to</w:t>
      </w:r>
      <w:r w:rsidRPr="009D7992">
        <w:rPr>
          <w:rFonts w:ascii="Century Gothic" w:hAnsi="Century Gothic"/>
        </w:rPr>
        <w:t>:</w:t>
      </w:r>
    </w:p>
    <w:p w14:paraId="1DB2CA21" w14:textId="77777777" w:rsidR="004E484A" w:rsidRPr="009D7992" w:rsidRDefault="000C08E6" w:rsidP="00FF5EAA">
      <w:pPr>
        <w:pStyle w:val="ListParagraph"/>
        <w:numPr>
          <w:ilvl w:val="2"/>
          <w:numId w:val="15"/>
        </w:numPr>
        <w:tabs>
          <w:tab w:val="left" w:pos="2435"/>
          <w:tab w:val="left" w:pos="2436"/>
        </w:tabs>
        <w:spacing w:before="171"/>
        <w:ind w:right="1371"/>
        <w:rPr>
          <w:rFonts w:ascii="Century Gothic" w:hAnsi="Century Gothic"/>
        </w:rPr>
      </w:pPr>
      <w:r w:rsidRPr="009D7992">
        <w:rPr>
          <w:rFonts w:ascii="Century Gothic" w:hAnsi="Century Gothic"/>
        </w:rPr>
        <w:t>speech, spoken face to face, or communicated by phone or radio,</w:t>
      </w:r>
    </w:p>
    <w:p w14:paraId="6F010849" w14:textId="77777777" w:rsidR="004E484A" w:rsidRPr="009D7992" w:rsidRDefault="000C08E6" w:rsidP="00FF5EAA">
      <w:pPr>
        <w:pStyle w:val="ListParagraph"/>
        <w:numPr>
          <w:ilvl w:val="2"/>
          <w:numId w:val="15"/>
        </w:numPr>
        <w:tabs>
          <w:tab w:val="left" w:pos="2435"/>
          <w:tab w:val="left" w:pos="2436"/>
        </w:tabs>
        <w:spacing w:before="30"/>
        <w:rPr>
          <w:rFonts w:ascii="Century Gothic" w:hAnsi="Century Gothic"/>
        </w:rPr>
      </w:pPr>
      <w:r w:rsidRPr="009D7992">
        <w:rPr>
          <w:rFonts w:ascii="Century Gothic" w:hAnsi="Century Gothic"/>
        </w:rPr>
        <w:t>hard copy data printed or written on</w:t>
      </w:r>
      <w:r w:rsidRPr="009D7992">
        <w:rPr>
          <w:rFonts w:ascii="Century Gothic" w:hAnsi="Century Gothic"/>
          <w:spacing w:val="-18"/>
        </w:rPr>
        <w:t xml:space="preserve"> </w:t>
      </w:r>
      <w:r w:rsidRPr="009D7992">
        <w:rPr>
          <w:rFonts w:ascii="Century Gothic" w:hAnsi="Century Gothic"/>
          <w:spacing w:val="-3"/>
        </w:rPr>
        <w:t>paper,</w:t>
      </w:r>
    </w:p>
    <w:p w14:paraId="15A7D07C" w14:textId="77777777" w:rsidR="004E484A" w:rsidRPr="009D7992" w:rsidRDefault="000C08E6" w:rsidP="00FF5EAA">
      <w:pPr>
        <w:pStyle w:val="ListParagraph"/>
        <w:numPr>
          <w:ilvl w:val="2"/>
          <w:numId w:val="15"/>
        </w:numPr>
        <w:tabs>
          <w:tab w:val="left" w:pos="2435"/>
          <w:tab w:val="left" w:pos="2436"/>
        </w:tabs>
        <w:spacing w:before="30"/>
        <w:rPr>
          <w:rFonts w:ascii="Century Gothic" w:hAnsi="Century Gothic"/>
        </w:rPr>
      </w:pPr>
      <w:r w:rsidRPr="009D7992">
        <w:rPr>
          <w:rFonts w:ascii="Century Gothic" w:hAnsi="Century Gothic"/>
        </w:rPr>
        <w:t>information stored in manual filing</w:t>
      </w:r>
      <w:r w:rsidRPr="009D7992">
        <w:rPr>
          <w:rFonts w:ascii="Century Gothic" w:hAnsi="Century Gothic"/>
          <w:spacing w:val="-22"/>
        </w:rPr>
        <w:t xml:space="preserve"> </w:t>
      </w:r>
      <w:r w:rsidRPr="009D7992">
        <w:rPr>
          <w:rFonts w:ascii="Century Gothic" w:hAnsi="Century Gothic"/>
        </w:rPr>
        <w:t>systems,</w:t>
      </w:r>
    </w:p>
    <w:p w14:paraId="61F5D12E" w14:textId="77777777" w:rsidR="004E484A" w:rsidRPr="009D7992" w:rsidRDefault="000C08E6" w:rsidP="00FF5EAA">
      <w:pPr>
        <w:pStyle w:val="ListParagraph"/>
        <w:numPr>
          <w:ilvl w:val="2"/>
          <w:numId w:val="15"/>
        </w:numPr>
        <w:tabs>
          <w:tab w:val="left" w:pos="2435"/>
          <w:tab w:val="left" w:pos="2436"/>
        </w:tabs>
        <w:spacing w:before="33"/>
        <w:rPr>
          <w:rFonts w:ascii="Century Gothic" w:hAnsi="Century Gothic"/>
        </w:rPr>
      </w:pPr>
      <w:r w:rsidRPr="009D7992">
        <w:rPr>
          <w:rFonts w:ascii="Century Gothic" w:hAnsi="Century Gothic"/>
        </w:rPr>
        <w:t xml:space="preserve">communications sent by post / </w:t>
      </w:r>
      <w:r w:rsidRPr="009D7992">
        <w:rPr>
          <w:rFonts w:ascii="Century Gothic" w:hAnsi="Century Gothic"/>
          <w:spacing w:val="-4"/>
        </w:rPr>
        <w:t xml:space="preserve">courier, </w:t>
      </w:r>
      <w:r w:rsidRPr="009D7992">
        <w:rPr>
          <w:rFonts w:ascii="Century Gothic" w:hAnsi="Century Gothic"/>
        </w:rPr>
        <w:t>fax, electronic</w:t>
      </w:r>
      <w:r w:rsidRPr="009D7992">
        <w:rPr>
          <w:rFonts w:ascii="Century Gothic" w:hAnsi="Century Gothic"/>
          <w:spacing w:val="-25"/>
        </w:rPr>
        <w:t xml:space="preserve"> </w:t>
      </w:r>
      <w:r w:rsidRPr="009D7992">
        <w:rPr>
          <w:rFonts w:ascii="Century Gothic" w:hAnsi="Century Gothic"/>
        </w:rPr>
        <w:t>mail,</w:t>
      </w:r>
    </w:p>
    <w:p w14:paraId="2E66AB07" w14:textId="335D7AE9" w:rsidR="004E484A" w:rsidRPr="009D7992" w:rsidRDefault="000C08E6" w:rsidP="00FF5EAA">
      <w:pPr>
        <w:pStyle w:val="ListParagraph"/>
        <w:numPr>
          <w:ilvl w:val="2"/>
          <w:numId w:val="15"/>
        </w:numPr>
        <w:tabs>
          <w:tab w:val="left" w:pos="2435"/>
          <w:tab w:val="left" w:pos="2436"/>
        </w:tabs>
        <w:spacing w:before="42" w:line="235" w:lineRule="auto"/>
        <w:ind w:right="1522"/>
        <w:rPr>
          <w:rFonts w:ascii="Century Gothic" w:hAnsi="Century Gothic"/>
        </w:rPr>
      </w:pPr>
      <w:r w:rsidRPr="009D7992">
        <w:rPr>
          <w:rFonts w:ascii="Century Gothic" w:hAnsi="Century Gothic"/>
        </w:rPr>
        <w:t>stored and processed via servers,</w:t>
      </w:r>
      <w:r w:rsidR="001A046A" w:rsidRPr="009D7992">
        <w:rPr>
          <w:rFonts w:ascii="Century Gothic" w:hAnsi="Century Gothic"/>
        </w:rPr>
        <w:t xml:space="preserve"> </w:t>
      </w:r>
      <w:r w:rsidRPr="009D7992">
        <w:rPr>
          <w:rFonts w:ascii="Century Gothic" w:hAnsi="Century Gothic"/>
        </w:rPr>
        <w:t>Storage Area Networks, PCs, laptops, mobile phones,</w:t>
      </w:r>
      <w:r w:rsidRPr="009D7992">
        <w:rPr>
          <w:rFonts w:ascii="Century Gothic" w:hAnsi="Century Gothic"/>
          <w:spacing w:val="-1"/>
        </w:rPr>
        <w:t xml:space="preserve"> </w:t>
      </w:r>
      <w:r w:rsidR="00B940D6" w:rsidRPr="009D7992">
        <w:rPr>
          <w:rFonts w:ascii="Century Gothic" w:hAnsi="Century Gothic"/>
          <w:spacing w:val="-1"/>
        </w:rPr>
        <w:t>tablets</w:t>
      </w:r>
      <w:r w:rsidR="000E683B" w:rsidRPr="009D7992">
        <w:rPr>
          <w:rFonts w:ascii="Century Gothic" w:hAnsi="Century Gothic"/>
          <w:spacing w:val="-1"/>
        </w:rPr>
        <w:t xml:space="preserve">, </w:t>
      </w:r>
      <w:r w:rsidRPr="009D7992">
        <w:rPr>
          <w:rFonts w:ascii="Century Gothic" w:hAnsi="Century Gothic"/>
        </w:rPr>
        <w:t>PDAs,</w:t>
      </w:r>
    </w:p>
    <w:p w14:paraId="33BBF2CD" w14:textId="793CDA98" w:rsidR="004E484A" w:rsidRPr="009D7992" w:rsidRDefault="000C08E6" w:rsidP="00FF5EAA">
      <w:pPr>
        <w:pStyle w:val="ListParagraph"/>
        <w:numPr>
          <w:ilvl w:val="2"/>
          <w:numId w:val="15"/>
        </w:numPr>
        <w:tabs>
          <w:tab w:val="left" w:pos="2435"/>
          <w:tab w:val="left" w:pos="2436"/>
        </w:tabs>
        <w:spacing w:before="39" w:line="235" w:lineRule="auto"/>
        <w:ind w:right="934"/>
        <w:rPr>
          <w:rFonts w:ascii="Century Gothic" w:hAnsi="Century Gothic"/>
        </w:rPr>
      </w:pPr>
      <w:r w:rsidRPr="009D7992">
        <w:rPr>
          <w:rFonts w:ascii="Century Gothic" w:hAnsi="Century Gothic"/>
        </w:rPr>
        <w:t>stored on any type of removable media, CDs, DVDs, tape, USB memory sticks, digital</w:t>
      </w:r>
      <w:r w:rsidRPr="009D7992">
        <w:rPr>
          <w:rFonts w:ascii="Century Gothic" w:hAnsi="Century Gothic"/>
          <w:spacing w:val="-12"/>
        </w:rPr>
        <w:t xml:space="preserve"> </w:t>
      </w:r>
      <w:r w:rsidRPr="009D7992">
        <w:rPr>
          <w:rFonts w:ascii="Century Gothic" w:hAnsi="Century Gothic"/>
        </w:rPr>
        <w:t>cameras</w:t>
      </w:r>
      <w:r w:rsidR="000E683B" w:rsidRPr="009D7992">
        <w:rPr>
          <w:rFonts w:ascii="Century Gothic" w:hAnsi="Century Gothic"/>
        </w:rPr>
        <w:t xml:space="preserve">, USB </w:t>
      </w:r>
      <w:r w:rsidR="00B60F07" w:rsidRPr="009D7992">
        <w:rPr>
          <w:rFonts w:ascii="Century Gothic" w:hAnsi="Century Gothic"/>
        </w:rPr>
        <w:t>Storage Drives</w:t>
      </w:r>
    </w:p>
    <w:p w14:paraId="2E9AE245" w14:textId="03E5CF13" w:rsidR="00D92C55" w:rsidRPr="009D7992" w:rsidRDefault="00D92C55" w:rsidP="00FF5EAA">
      <w:pPr>
        <w:pStyle w:val="ListParagraph"/>
        <w:numPr>
          <w:ilvl w:val="2"/>
          <w:numId w:val="15"/>
        </w:numPr>
        <w:tabs>
          <w:tab w:val="left" w:pos="2435"/>
          <w:tab w:val="left" w:pos="2436"/>
        </w:tabs>
        <w:spacing w:before="39" w:line="235" w:lineRule="auto"/>
        <w:ind w:right="934"/>
        <w:rPr>
          <w:rFonts w:ascii="Century Gothic" w:hAnsi="Century Gothic"/>
        </w:rPr>
      </w:pPr>
      <w:r w:rsidRPr="009D7992">
        <w:rPr>
          <w:rFonts w:ascii="Century Gothic" w:hAnsi="Century Gothic"/>
        </w:rPr>
        <w:t>stored within any cloud-based service</w:t>
      </w:r>
    </w:p>
    <w:p w14:paraId="3708A27E" w14:textId="77777777" w:rsidR="00AF49D7" w:rsidRPr="009D7992" w:rsidRDefault="00AF49D7" w:rsidP="00AF49D7">
      <w:pPr>
        <w:pStyle w:val="ListParagraph"/>
        <w:tabs>
          <w:tab w:val="left" w:pos="2435"/>
          <w:tab w:val="left" w:pos="2436"/>
        </w:tabs>
        <w:spacing w:before="39" w:line="235" w:lineRule="auto"/>
        <w:ind w:left="1428" w:right="934" w:firstLine="0"/>
        <w:rPr>
          <w:rFonts w:ascii="Century Gothic" w:hAnsi="Century Gothic"/>
        </w:rPr>
      </w:pPr>
    </w:p>
    <w:p w14:paraId="4C5E7259" w14:textId="73ABA012" w:rsidR="004E484A" w:rsidRPr="009D7992" w:rsidRDefault="00AF49D7" w:rsidP="00FF5EAA">
      <w:pPr>
        <w:pStyle w:val="BodyText"/>
        <w:jc w:val="both"/>
        <w:rPr>
          <w:rFonts w:ascii="Century Gothic" w:hAnsi="Century Gothic"/>
          <w:sz w:val="22"/>
          <w:szCs w:val="22"/>
        </w:rPr>
      </w:pPr>
      <w:r w:rsidRPr="009D7992">
        <w:rPr>
          <w:rFonts w:ascii="Century Gothic" w:hAnsi="Century Gothic"/>
          <w:sz w:val="22"/>
          <w:szCs w:val="22"/>
        </w:rPr>
        <w:t>The Erith Group’s Compliance Team commits to review the changes in Information Security reflecting the risks that the business faces</w:t>
      </w:r>
      <w:r w:rsidR="00F5279A" w:rsidRPr="009D7992">
        <w:rPr>
          <w:rFonts w:ascii="Century Gothic" w:hAnsi="Century Gothic"/>
          <w:sz w:val="22"/>
          <w:szCs w:val="22"/>
        </w:rPr>
        <w:t xml:space="preserve">. The Compliance Team will filter the </w:t>
      </w:r>
      <w:r w:rsidR="001E49C1" w:rsidRPr="009D7992">
        <w:rPr>
          <w:rFonts w:ascii="Century Gothic" w:hAnsi="Century Gothic"/>
          <w:sz w:val="22"/>
          <w:szCs w:val="22"/>
        </w:rPr>
        <w:t>required changes to the Ops Board via the ICT Director</w:t>
      </w:r>
      <w:r w:rsidR="00C67889" w:rsidRPr="009D7992">
        <w:rPr>
          <w:rFonts w:ascii="Century Gothic" w:hAnsi="Century Gothic"/>
          <w:sz w:val="22"/>
          <w:szCs w:val="22"/>
        </w:rPr>
        <w:t xml:space="preserve">. This policy statement ensures the commitment to continual improvement </w:t>
      </w:r>
      <w:r w:rsidR="00CA10C7" w:rsidRPr="009D7992">
        <w:rPr>
          <w:rFonts w:ascii="Century Gothic" w:hAnsi="Century Gothic"/>
          <w:sz w:val="22"/>
          <w:szCs w:val="22"/>
        </w:rPr>
        <w:t xml:space="preserve">whilst all areas of the business </w:t>
      </w:r>
      <w:r w:rsidR="00C338D7" w:rsidRPr="009D7992">
        <w:rPr>
          <w:rFonts w:ascii="Century Gothic" w:hAnsi="Century Gothic"/>
          <w:sz w:val="22"/>
          <w:szCs w:val="22"/>
        </w:rPr>
        <w:t>continue to adopt best practices.</w:t>
      </w:r>
    </w:p>
    <w:p w14:paraId="5E558BEF" w14:textId="4EEF1E9B" w:rsidR="004E484A" w:rsidRPr="009D7992" w:rsidRDefault="00B2249F" w:rsidP="00FF5EAA">
      <w:pPr>
        <w:pStyle w:val="Heading1"/>
        <w:spacing w:before="192"/>
        <w:ind w:left="0"/>
        <w:jc w:val="both"/>
        <w:rPr>
          <w:rFonts w:ascii="Century Gothic" w:hAnsi="Century Gothic" w:cs="Arial"/>
        </w:rPr>
      </w:pPr>
      <w:bookmarkStart w:id="4" w:name="Terms_and_Definitions"/>
      <w:bookmarkStart w:id="5" w:name="_bookmark2"/>
      <w:bookmarkEnd w:id="4"/>
      <w:bookmarkEnd w:id="5"/>
      <w:r w:rsidRPr="009D7992">
        <w:rPr>
          <w:rFonts w:ascii="Century Gothic" w:hAnsi="Century Gothic" w:cs="Arial"/>
          <w:color w:val="2D74B5"/>
        </w:rPr>
        <w:t>3.0 Definitions</w:t>
      </w:r>
    </w:p>
    <w:p w14:paraId="246E7E32" w14:textId="77777777" w:rsidR="004E484A" w:rsidRPr="009D7992" w:rsidRDefault="000C08E6" w:rsidP="00FF5EAA">
      <w:pPr>
        <w:tabs>
          <w:tab w:val="left" w:pos="1715"/>
          <w:tab w:val="left" w:pos="1716"/>
        </w:tabs>
        <w:ind w:right="1001"/>
        <w:jc w:val="both"/>
        <w:rPr>
          <w:rFonts w:ascii="Century Gothic" w:hAnsi="Century Gothic"/>
        </w:rPr>
      </w:pPr>
      <w:r w:rsidRPr="009D7992">
        <w:rPr>
          <w:rFonts w:ascii="Century Gothic" w:hAnsi="Century Gothic"/>
        </w:rPr>
        <w:t>For the purposes of this document, the following terms and definitions apply:</w:t>
      </w:r>
    </w:p>
    <w:p w14:paraId="3DEC17EF" w14:textId="77777777" w:rsidR="004E484A" w:rsidRPr="009D7992" w:rsidRDefault="004E484A" w:rsidP="00FF5EAA">
      <w:pPr>
        <w:pStyle w:val="BodyText"/>
        <w:jc w:val="both"/>
        <w:rPr>
          <w:rFonts w:ascii="Century Gothic" w:hAnsi="Century Gothic"/>
          <w:sz w:val="22"/>
          <w:szCs w:val="22"/>
        </w:rPr>
      </w:pPr>
    </w:p>
    <w:p w14:paraId="255F0883" w14:textId="77777777" w:rsidR="004E484A" w:rsidRPr="009D7992" w:rsidRDefault="000C08E6" w:rsidP="00FF5EAA">
      <w:pPr>
        <w:tabs>
          <w:tab w:val="left" w:pos="1715"/>
          <w:tab w:val="left" w:pos="1716"/>
        </w:tabs>
        <w:jc w:val="both"/>
        <w:rPr>
          <w:rFonts w:ascii="Century Gothic" w:hAnsi="Century Gothic"/>
        </w:rPr>
      </w:pPr>
      <w:r w:rsidRPr="009D7992">
        <w:rPr>
          <w:rFonts w:ascii="Century Gothic" w:hAnsi="Century Gothic"/>
          <w:b/>
        </w:rPr>
        <w:t>Asset</w:t>
      </w:r>
      <w:r w:rsidRPr="009D7992">
        <w:rPr>
          <w:rFonts w:ascii="Century Gothic" w:hAnsi="Century Gothic"/>
        </w:rPr>
        <w:t>: Anything that has value to the</w:t>
      </w:r>
      <w:r w:rsidRPr="009D7992">
        <w:rPr>
          <w:rFonts w:ascii="Century Gothic" w:hAnsi="Century Gothic"/>
          <w:spacing w:val="-24"/>
        </w:rPr>
        <w:t xml:space="preserve"> </w:t>
      </w:r>
      <w:r w:rsidRPr="009D7992">
        <w:rPr>
          <w:rFonts w:ascii="Century Gothic" w:hAnsi="Century Gothic"/>
        </w:rPr>
        <w:t>organization</w:t>
      </w:r>
    </w:p>
    <w:p w14:paraId="3EE83932" w14:textId="77777777" w:rsidR="004E484A" w:rsidRPr="009D7992" w:rsidRDefault="000C08E6" w:rsidP="00FF5EAA">
      <w:pPr>
        <w:tabs>
          <w:tab w:val="left" w:pos="1715"/>
          <w:tab w:val="left" w:pos="1716"/>
        </w:tabs>
        <w:spacing w:before="1"/>
        <w:ind w:right="1508"/>
        <w:jc w:val="both"/>
        <w:rPr>
          <w:rFonts w:ascii="Century Gothic" w:hAnsi="Century Gothic"/>
        </w:rPr>
      </w:pPr>
      <w:r w:rsidRPr="009D7992">
        <w:rPr>
          <w:rFonts w:ascii="Century Gothic" w:hAnsi="Century Gothic"/>
          <w:b/>
        </w:rPr>
        <w:t>Control</w:t>
      </w:r>
      <w:r w:rsidRPr="009D7992">
        <w:rPr>
          <w:rFonts w:ascii="Century Gothic" w:hAnsi="Century Gothic"/>
        </w:rPr>
        <w:t>: Means of managing risk, including policies, procedures, guidelines,</w:t>
      </w:r>
      <w:r w:rsidRPr="009D7992">
        <w:rPr>
          <w:rFonts w:ascii="Century Gothic" w:hAnsi="Century Gothic"/>
          <w:spacing w:val="-8"/>
        </w:rPr>
        <w:t xml:space="preserve"> </w:t>
      </w:r>
      <w:r w:rsidRPr="009D7992">
        <w:rPr>
          <w:rFonts w:ascii="Century Gothic" w:hAnsi="Century Gothic"/>
        </w:rPr>
        <w:t>practices</w:t>
      </w:r>
    </w:p>
    <w:p w14:paraId="544F4C82" w14:textId="5FB78339" w:rsidR="004E484A" w:rsidRPr="009D7992" w:rsidRDefault="000C08E6" w:rsidP="00FF5EAA">
      <w:pPr>
        <w:tabs>
          <w:tab w:val="left" w:pos="1715"/>
          <w:tab w:val="left" w:pos="1716"/>
        </w:tabs>
        <w:jc w:val="both"/>
        <w:rPr>
          <w:rFonts w:ascii="Century Gothic" w:hAnsi="Century Gothic"/>
        </w:rPr>
      </w:pPr>
      <w:r w:rsidRPr="009D7992">
        <w:rPr>
          <w:rFonts w:ascii="Century Gothic" w:hAnsi="Century Gothic"/>
          <w:b/>
        </w:rPr>
        <w:t>Guideline</w:t>
      </w:r>
      <w:r w:rsidRPr="009D7992">
        <w:rPr>
          <w:rFonts w:ascii="Century Gothic" w:hAnsi="Century Gothic"/>
        </w:rPr>
        <w:t>: A description that clarifies what should be done</w:t>
      </w:r>
      <w:r w:rsidRPr="009D7992">
        <w:rPr>
          <w:rFonts w:ascii="Century Gothic" w:hAnsi="Century Gothic"/>
          <w:spacing w:val="-10"/>
        </w:rPr>
        <w:t xml:space="preserve"> </w:t>
      </w:r>
      <w:r w:rsidRPr="009D7992">
        <w:rPr>
          <w:rFonts w:ascii="Century Gothic" w:hAnsi="Century Gothic"/>
          <w:spacing w:val="2"/>
        </w:rPr>
        <w:t>and</w:t>
      </w:r>
      <w:r w:rsidR="00857989" w:rsidRPr="009D7992">
        <w:rPr>
          <w:rFonts w:ascii="Century Gothic" w:hAnsi="Century Gothic"/>
          <w:spacing w:val="2"/>
        </w:rPr>
        <w:t xml:space="preserve"> </w:t>
      </w:r>
      <w:r w:rsidRPr="009D7992">
        <w:rPr>
          <w:rFonts w:ascii="Century Gothic" w:hAnsi="Century Gothic"/>
          <w:spacing w:val="2"/>
        </w:rPr>
        <w:t>how</w:t>
      </w:r>
    </w:p>
    <w:p w14:paraId="351E1B97" w14:textId="6DE893F4" w:rsidR="004E484A" w:rsidRPr="009D7992" w:rsidRDefault="000C08E6" w:rsidP="00FF5EAA">
      <w:pPr>
        <w:tabs>
          <w:tab w:val="left" w:pos="1715"/>
          <w:tab w:val="left" w:pos="1716"/>
        </w:tabs>
        <w:ind w:right="1349"/>
        <w:jc w:val="both"/>
        <w:rPr>
          <w:rFonts w:ascii="Century Gothic" w:hAnsi="Century Gothic"/>
        </w:rPr>
      </w:pPr>
      <w:r w:rsidRPr="009D7992">
        <w:rPr>
          <w:rFonts w:ascii="Century Gothic" w:hAnsi="Century Gothic"/>
          <w:b/>
        </w:rPr>
        <w:t>Information Security</w:t>
      </w:r>
      <w:r w:rsidRPr="009D7992">
        <w:rPr>
          <w:rFonts w:ascii="Century Gothic" w:hAnsi="Century Gothic"/>
        </w:rPr>
        <w:t xml:space="preserve">: Preservation of confidentiality, </w:t>
      </w:r>
      <w:r w:rsidR="00CC1741" w:rsidRPr="009D7992">
        <w:rPr>
          <w:rFonts w:ascii="Century Gothic" w:hAnsi="Century Gothic"/>
        </w:rPr>
        <w:t>integrity,</w:t>
      </w:r>
      <w:r w:rsidRPr="009D7992">
        <w:rPr>
          <w:rFonts w:ascii="Century Gothic" w:hAnsi="Century Gothic"/>
        </w:rPr>
        <w:t xml:space="preserve"> and availability of</w:t>
      </w:r>
      <w:r w:rsidRPr="009D7992">
        <w:rPr>
          <w:rFonts w:ascii="Century Gothic" w:hAnsi="Century Gothic"/>
          <w:spacing w:val="-12"/>
        </w:rPr>
        <w:t xml:space="preserve"> </w:t>
      </w:r>
      <w:r w:rsidRPr="009D7992">
        <w:rPr>
          <w:rFonts w:ascii="Century Gothic" w:hAnsi="Century Gothic"/>
        </w:rPr>
        <w:t>information</w:t>
      </w:r>
    </w:p>
    <w:p w14:paraId="4AC53C5C" w14:textId="77777777" w:rsidR="004E484A" w:rsidRPr="009D7992" w:rsidRDefault="000C08E6" w:rsidP="00FF5EAA">
      <w:pPr>
        <w:tabs>
          <w:tab w:val="left" w:pos="1715"/>
          <w:tab w:val="left" w:pos="1716"/>
        </w:tabs>
        <w:ind w:right="1655"/>
        <w:jc w:val="both"/>
        <w:rPr>
          <w:rFonts w:ascii="Century Gothic" w:hAnsi="Century Gothic"/>
        </w:rPr>
      </w:pPr>
      <w:r w:rsidRPr="009D7992">
        <w:rPr>
          <w:rFonts w:ascii="Century Gothic" w:hAnsi="Century Gothic"/>
          <w:b/>
        </w:rPr>
        <w:t>Policy</w:t>
      </w:r>
      <w:r w:rsidRPr="009D7992">
        <w:rPr>
          <w:rFonts w:ascii="Century Gothic" w:hAnsi="Century Gothic"/>
        </w:rPr>
        <w:t>: Overall intention and direction as formally expressed by management</w:t>
      </w:r>
    </w:p>
    <w:p w14:paraId="7F2982FB" w14:textId="77777777" w:rsidR="004E484A" w:rsidRPr="009D7992" w:rsidRDefault="000C08E6" w:rsidP="00FF5EAA">
      <w:pPr>
        <w:tabs>
          <w:tab w:val="left" w:pos="1715"/>
          <w:tab w:val="left" w:pos="1716"/>
        </w:tabs>
        <w:jc w:val="both"/>
        <w:rPr>
          <w:rFonts w:ascii="Century Gothic" w:hAnsi="Century Gothic"/>
        </w:rPr>
      </w:pPr>
      <w:r w:rsidRPr="009D7992">
        <w:rPr>
          <w:rFonts w:ascii="Century Gothic" w:hAnsi="Century Gothic"/>
          <w:b/>
        </w:rPr>
        <w:t>Risk</w:t>
      </w:r>
      <w:r w:rsidRPr="009D7992">
        <w:rPr>
          <w:rFonts w:ascii="Century Gothic" w:hAnsi="Century Gothic"/>
        </w:rPr>
        <w:t>: Combination of the probability of an event and its</w:t>
      </w:r>
      <w:r w:rsidRPr="009D7992">
        <w:rPr>
          <w:rFonts w:ascii="Century Gothic" w:hAnsi="Century Gothic"/>
          <w:spacing w:val="-38"/>
        </w:rPr>
        <w:t xml:space="preserve"> </w:t>
      </w:r>
      <w:r w:rsidRPr="009D7992">
        <w:rPr>
          <w:rFonts w:ascii="Century Gothic" w:hAnsi="Century Gothic"/>
        </w:rPr>
        <w:t>consequence</w:t>
      </w:r>
    </w:p>
    <w:p w14:paraId="7A5AE2EA" w14:textId="77777777" w:rsidR="004E484A" w:rsidRPr="009D7992" w:rsidRDefault="000C08E6" w:rsidP="00FF5EAA">
      <w:pPr>
        <w:tabs>
          <w:tab w:val="left" w:pos="1715"/>
          <w:tab w:val="left" w:pos="1716"/>
        </w:tabs>
        <w:jc w:val="both"/>
        <w:rPr>
          <w:rFonts w:ascii="Century Gothic" w:hAnsi="Century Gothic"/>
        </w:rPr>
      </w:pPr>
      <w:r w:rsidRPr="009D7992">
        <w:rPr>
          <w:rFonts w:ascii="Century Gothic" w:hAnsi="Century Gothic"/>
          <w:b/>
        </w:rPr>
        <w:t>Third Party</w:t>
      </w:r>
      <w:r w:rsidRPr="009D7992">
        <w:rPr>
          <w:rFonts w:ascii="Century Gothic" w:hAnsi="Century Gothic"/>
        </w:rPr>
        <w:t>: Person or body that is recognised as being</w:t>
      </w:r>
      <w:r w:rsidRPr="009D7992">
        <w:rPr>
          <w:rFonts w:ascii="Century Gothic" w:hAnsi="Century Gothic"/>
          <w:spacing w:val="-39"/>
        </w:rPr>
        <w:t xml:space="preserve"> </w:t>
      </w:r>
      <w:r w:rsidRPr="009D7992">
        <w:rPr>
          <w:rFonts w:ascii="Century Gothic" w:hAnsi="Century Gothic"/>
        </w:rPr>
        <w:t>independent</w:t>
      </w:r>
    </w:p>
    <w:p w14:paraId="079037A2" w14:textId="77777777" w:rsidR="00B2249F" w:rsidRPr="009D7992" w:rsidRDefault="000C08E6" w:rsidP="00FF5EAA">
      <w:pPr>
        <w:tabs>
          <w:tab w:val="left" w:pos="1716"/>
        </w:tabs>
        <w:spacing w:before="1"/>
        <w:ind w:right="1110"/>
        <w:jc w:val="both"/>
        <w:rPr>
          <w:rFonts w:ascii="Century Gothic" w:hAnsi="Century Gothic"/>
        </w:rPr>
      </w:pPr>
      <w:r w:rsidRPr="009D7992">
        <w:rPr>
          <w:rFonts w:ascii="Century Gothic" w:hAnsi="Century Gothic"/>
          <w:b/>
        </w:rPr>
        <w:t>Threat</w:t>
      </w:r>
      <w:r w:rsidRPr="009D7992">
        <w:rPr>
          <w:rFonts w:ascii="Century Gothic" w:hAnsi="Century Gothic"/>
        </w:rPr>
        <w:t>: Potential cause of an unwanted incident, which may result in harm to a</w:t>
      </w:r>
      <w:r w:rsidRPr="009D7992">
        <w:rPr>
          <w:rFonts w:ascii="Century Gothic" w:hAnsi="Century Gothic"/>
          <w:spacing w:val="-7"/>
        </w:rPr>
        <w:t xml:space="preserve"> </w:t>
      </w:r>
      <w:r w:rsidRPr="009D7992">
        <w:rPr>
          <w:rFonts w:ascii="Century Gothic" w:hAnsi="Century Gothic"/>
        </w:rPr>
        <w:t>system</w:t>
      </w:r>
    </w:p>
    <w:p w14:paraId="38323595" w14:textId="7E39B98C" w:rsidR="004E484A" w:rsidRPr="009D7992" w:rsidRDefault="000C08E6" w:rsidP="00FF5EAA">
      <w:pPr>
        <w:tabs>
          <w:tab w:val="left" w:pos="1716"/>
        </w:tabs>
        <w:spacing w:before="1"/>
        <w:ind w:right="1110"/>
        <w:jc w:val="both"/>
        <w:rPr>
          <w:rFonts w:ascii="Century Gothic" w:hAnsi="Century Gothic"/>
        </w:rPr>
      </w:pPr>
      <w:r w:rsidRPr="009D7992">
        <w:rPr>
          <w:rFonts w:ascii="Century Gothic" w:hAnsi="Century Gothic"/>
          <w:b/>
        </w:rPr>
        <w:t>Vulnerability</w:t>
      </w:r>
      <w:r w:rsidRPr="009D7992">
        <w:rPr>
          <w:rFonts w:ascii="Century Gothic" w:hAnsi="Century Gothic"/>
        </w:rPr>
        <w:t>: Weakness of an asset that can be exploited by one or more threats</w:t>
      </w:r>
    </w:p>
    <w:p w14:paraId="08BC7643" w14:textId="51E8AD1B" w:rsidR="00D60694" w:rsidRPr="009D7992" w:rsidRDefault="00FF5CCD" w:rsidP="00FF5EAA">
      <w:pPr>
        <w:jc w:val="both"/>
        <w:rPr>
          <w:rFonts w:ascii="Century Gothic" w:hAnsi="Century Gothic"/>
        </w:rPr>
      </w:pPr>
      <w:r w:rsidRPr="009D7992">
        <w:rPr>
          <w:rFonts w:ascii="Century Gothic" w:hAnsi="Century Gothic"/>
          <w:b/>
        </w:rPr>
        <w:t>GDPR</w:t>
      </w:r>
      <w:r w:rsidRPr="009D7992">
        <w:rPr>
          <w:rFonts w:ascii="Century Gothic" w:hAnsi="Century Gothic"/>
        </w:rPr>
        <w:t>: General Data Protection Regulation</w:t>
      </w:r>
      <w:r w:rsidR="00D60694" w:rsidRPr="009D7992">
        <w:rPr>
          <w:rFonts w:ascii="Century Gothic" w:hAnsi="Century Gothic"/>
        </w:rPr>
        <w:t xml:space="preserve"> </w:t>
      </w:r>
    </w:p>
    <w:p w14:paraId="411195F9" w14:textId="3CCE5798" w:rsidR="00D60694" w:rsidRPr="009D7992" w:rsidRDefault="00D60694" w:rsidP="00FF5EAA">
      <w:pPr>
        <w:jc w:val="both"/>
        <w:rPr>
          <w:rFonts w:ascii="Century Gothic" w:hAnsi="Century Gothic"/>
        </w:rPr>
      </w:pPr>
      <w:r w:rsidRPr="009D7992">
        <w:rPr>
          <w:rFonts w:ascii="Century Gothic" w:hAnsi="Century Gothic"/>
          <w:b/>
          <w:bCs/>
        </w:rPr>
        <w:t>ISMS</w:t>
      </w:r>
      <w:r w:rsidR="007D29BC" w:rsidRPr="009D7992">
        <w:rPr>
          <w:rFonts w:ascii="Century Gothic" w:hAnsi="Century Gothic"/>
        </w:rPr>
        <w:t>: D</w:t>
      </w:r>
      <w:r w:rsidRPr="009D7992">
        <w:rPr>
          <w:rFonts w:ascii="Century Gothic" w:hAnsi="Century Gothic"/>
        </w:rPr>
        <w:t>efined as the Erith Group’s Information Security Management System</w:t>
      </w:r>
    </w:p>
    <w:p w14:paraId="54213C58" w14:textId="6C40070C" w:rsidR="00632021" w:rsidRPr="009D7992" w:rsidRDefault="00632021" w:rsidP="00FF5EAA">
      <w:pPr>
        <w:jc w:val="both"/>
        <w:rPr>
          <w:rFonts w:ascii="Century Gothic" w:hAnsi="Century Gothic"/>
        </w:rPr>
      </w:pPr>
      <w:r w:rsidRPr="009D7992">
        <w:rPr>
          <w:rFonts w:ascii="Century Gothic" w:hAnsi="Century Gothic"/>
          <w:b/>
          <w:bCs/>
          <w:color w:val="202122"/>
          <w:sz w:val="21"/>
          <w:szCs w:val="21"/>
          <w:shd w:val="clear" w:color="auto" w:fill="FFFFFF"/>
        </w:rPr>
        <w:t>IASME</w:t>
      </w:r>
      <w:r w:rsidR="007D29BC" w:rsidRPr="009D7992">
        <w:rPr>
          <w:rFonts w:ascii="Century Gothic" w:hAnsi="Century Gothic"/>
          <w:b/>
          <w:bCs/>
          <w:color w:val="202122"/>
          <w:sz w:val="21"/>
          <w:szCs w:val="21"/>
          <w:shd w:val="clear" w:color="auto" w:fill="FFFFFF"/>
        </w:rPr>
        <w:t xml:space="preserve">: </w:t>
      </w:r>
      <w:hyperlink r:id="rId15" w:tooltip="Information assurance" w:history="1">
        <w:r w:rsidRPr="009D7992">
          <w:rPr>
            <w:rStyle w:val="Hyperlink"/>
            <w:rFonts w:ascii="Century Gothic" w:hAnsi="Century Gothic"/>
            <w:color w:val="auto"/>
            <w:sz w:val="21"/>
            <w:szCs w:val="21"/>
            <w:u w:val="none"/>
            <w:shd w:val="clear" w:color="auto" w:fill="FFFFFF"/>
          </w:rPr>
          <w:t>Information Assurance</w:t>
        </w:r>
      </w:hyperlink>
      <w:r w:rsidRPr="009D7992">
        <w:rPr>
          <w:rFonts w:ascii="Century Gothic" w:hAnsi="Century Gothic"/>
          <w:sz w:val="21"/>
          <w:szCs w:val="21"/>
          <w:shd w:val="clear" w:color="auto" w:fill="FFFFFF"/>
        </w:rPr>
        <w:t> standard that is designed to be simple and affordable to help improve the cyber security of </w:t>
      </w:r>
      <w:hyperlink r:id="rId16" w:tooltip="Small and medium-sized enterprises" w:history="1">
        <w:r w:rsidRPr="009D7992">
          <w:rPr>
            <w:rStyle w:val="Hyperlink"/>
            <w:rFonts w:ascii="Century Gothic" w:hAnsi="Century Gothic"/>
            <w:color w:val="auto"/>
            <w:sz w:val="21"/>
            <w:szCs w:val="21"/>
            <w:u w:val="none"/>
            <w:shd w:val="clear" w:color="auto" w:fill="FFFFFF"/>
          </w:rPr>
          <w:t>Small and medium-sized enterprises</w:t>
        </w:r>
      </w:hyperlink>
      <w:r w:rsidRPr="009D7992">
        <w:rPr>
          <w:rFonts w:ascii="Century Gothic" w:hAnsi="Century Gothic"/>
          <w:sz w:val="21"/>
          <w:szCs w:val="21"/>
          <w:shd w:val="clear" w:color="auto" w:fill="FFFFFF"/>
        </w:rPr>
        <w:t> (SMEs).</w:t>
      </w:r>
    </w:p>
    <w:p w14:paraId="05C838E0" w14:textId="77777777" w:rsidR="004E484A" w:rsidRPr="009D7992" w:rsidRDefault="004E484A" w:rsidP="00FF5EAA">
      <w:pPr>
        <w:pStyle w:val="BodyText"/>
        <w:jc w:val="both"/>
        <w:rPr>
          <w:rFonts w:ascii="Century Gothic" w:hAnsi="Century Gothic"/>
          <w:sz w:val="26"/>
        </w:rPr>
      </w:pPr>
    </w:p>
    <w:p w14:paraId="16B5B0A0" w14:textId="20198F0B" w:rsidR="00B2249F" w:rsidRPr="009D7992" w:rsidRDefault="00B2249F" w:rsidP="00FF5EAA">
      <w:pPr>
        <w:pStyle w:val="Heading1"/>
        <w:spacing w:before="192"/>
        <w:ind w:left="0"/>
        <w:jc w:val="both"/>
        <w:rPr>
          <w:rFonts w:ascii="Century Gothic" w:hAnsi="Century Gothic" w:cs="Arial"/>
        </w:rPr>
      </w:pPr>
      <w:bookmarkStart w:id="6" w:name="Structure_of_this_Policy"/>
      <w:bookmarkStart w:id="7" w:name="_bookmark3"/>
      <w:bookmarkEnd w:id="6"/>
      <w:bookmarkEnd w:id="7"/>
      <w:r w:rsidRPr="009D7992">
        <w:rPr>
          <w:rFonts w:ascii="Century Gothic" w:hAnsi="Century Gothic" w:cs="Arial"/>
          <w:color w:val="2D74B5"/>
        </w:rPr>
        <w:lastRenderedPageBreak/>
        <w:t>4.0 Structure</w:t>
      </w:r>
    </w:p>
    <w:p w14:paraId="2F64AADF" w14:textId="51C348B5" w:rsidR="004E484A" w:rsidRPr="009D7992" w:rsidRDefault="000C08E6" w:rsidP="00FF5EAA">
      <w:pPr>
        <w:tabs>
          <w:tab w:val="left" w:pos="1716"/>
        </w:tabs>
        <w:ind w:right="785"/>
        <w:jc w:val="both"/>
        <w:rPr>
          <w:rFonts w:ascii="Century Gothic" w:hAnsi="Century Gothic"/>
        </w:rPr>
      </w:pPr>
      <w:r w:rsidRPr="009D7992">
        <w:rPr>
          <w:rFonts w:ascii="Century Gothic" w:hAnsi="Century Gothic"/>
        </w:rPr>
        <w:t>This policy is based upon ISO 2700</w:t>
      </w:r>
      <w:r w:rsidR="00B2249F" w:rsidRPr="009D7992">
        <w:rPr>
          <w:rFonts w:ascii="Century Gothic" w:hAnsi="Century Gothic"/>
        </w:rPr>
        <w:t>1</w:t>
      </w:r>
      <w:r w:rsidRPr="009D7992">
        <w:rPr>
          <w:rFonts w:ascii="Century Gothic" w:hAnsi="Century Gothic"/>
        </w:rPr>
        <w:t xml:space="preserve"> and is structured to include the </w:t>
      </w:r>
      <w:r w:rsidRPr="009D7992">
        <w:rPr>
          <w:rFonts w:ascii="Century Gothic" w:hAnsi="Century Gothic"/>
          <w:spacing w:val="-12"/>
        </w:rPr>
        <w:t xml:space="preserve">11 </w:t>
      </w:r>
      <w:r w:rsidRPr="009D7992">
        <w:rPr>
          <w:rFonts w:ascii="Century Gothic" w:hAnsi="Century Gothic"/>
        </w:rPr>
        <w:t>main security category areas within the</w:t>
      </w:r>
      <w:r w:rsidRPr="009D7992">
        <w:rPr>
          <w:rFonts w:ascii="Century Gothic" w:hAnsi="Century Gothic"/>
          <w:spacing w:val="-23"/>
        </w:rPr>
        <w:t xml:space="preserve"> </w:t>
      </w:r>
      <w:r w:rsidRPr="009D7992">
        <w:rPr>
          <w:rFonts w:ascii="Century Gothic" w:hAnsi="Century Gothic"/>
        </w:rPr>
        <w:t>standard.</w:t>
      </w:r>
    </w:p>
    <w:p w14:paraId="43FC0427" w14:textId="77777777" w:rsidR="004E484A" w:rsidRPr="009D7992" w:rsidRDefault="004E484A" w:rsidP="00FF5EAA">
      <w:pPr>
        <w:pStyle w:val="BodyText"/>
        <w:jc w:val="both"/>
        <w:rPr>
          <w:rFonts w:ascii="Century Gothic" w:hAnsi="Century Gothic"/>
          <w:sz w:val="22"/>
          <w:szCs w:val="22"/>
        </w:rPr>
      </w:pPr>
    </w:p>
    <w:p w14:paraId="36382F86" w14:textId="77777777" w:rsidR="004E484A" w:rsidRPr="009D7992" w:rsidRDefault="000C08E6" w:rsidP="00FF5EAA">
      <w:pPr>
        <w:tabs>
          <w:tab w:val="left" w:pos="1716"/>
        </w:tabs>
        <w:ind w:right="778"/>
        <w:jc w:val="both"/>
        <w:rPr>
          <w:rFonts w:ascii="Century Gothic" w:hAnsi="Century Gothic"/>
        </w:rPr>
      </w:pPr>
      <w:r w:rsidRPr="009D7992">
        <w:rPr>
          <w:rFonts w:ascii="Century Gothic" w:hAnsi="Century Gothic"/>
        </w:rPr>
        <w:t xml:space="preserve">This policy is a </w:t>
      </w:r>
      <w:r w:rsidR="00142779" w:rsidRPr="009D7992">
        <w:rPr>
          <w:rFonts w:ascii="Century Gothic" w:hAnsi="Century Gothic"/>
        </w:rPr>
        <w:t>high-level</w:t>
      </w:r>
      <w:r w:rsidRPr="009D7992">
        <w:rPr>
          <w:rFonts w:ascii="Century Gothic" w:hAnsi="Century Gothic"/>
        </w:rPr>
        <w:t xml:space="preserve"> policy which is supplemented by additional security</w:t>
      </w:r>
      <w:r w:rsidRPr="009D7992">
        <w:rPr>
          <w:rFonts w:ascii="Century Gothic" w:hAnsi="Century Gothic"/>
          <w:spacing w:val="-15"/>
        </w:rPr>
        <w:t xml:space="preserve"> </w:t>
      </w:r>
      <w:r w:rsidRPr="009D7992">
        <w:rPr>
          <w:rFonts w:ascii="Century Gothic" w:hAnsi="Century Gothic"/>
        </w:rPr>
        <w:t>policy</w:t>
      </w:r>
      <w:r w:rsidRPr="009D7992">
        <w:rPr>
          <w:rFonts w:ascii="Century Gothic" w:hAnsi="Century Gothic"/>
          <w:spacing w:val="-15"/>
        </w:rPr>
        <w:t xml:space="preserve"> </w:t>
      </w:r>
      <w:r w:rsidRPr="009D7992">
        <w:rPr>
          <w:rFonts w:ascii="Century Gothic" w:hAnsi="Century Gothic"/>
        </w:rPr>
        <w:t>documents</w:t>
      </w:r>
      <w:r w:rsidRPr="009D7992">
        <w:rPr>
          <w:rFonts w:ascii="Century Gothic" w:hAnsi="Century Gothic"/>
          <w:spacing w:val="-12"/>
        </w:rPr>
        <w:t xml:space="preserve"> </w:t>
      </w:r>
      <w:r w:rsidRPr="009D7992">
        <w:rPr>
          <w:rFonts w:ascii="Century Gothic" w:hAnsi="Century Gothic"/>
        </w:rPr>
        <w:t>which</w:t>
      </w:r>
      <w:r w:rsidRPr="009D7992">
        <w:rPr>
          <w:rFonts w:ascii="Century Gothic" w:hAnsi="Century Gothic"/>
          <w:spacing w:val="-11"/>
        </w:rPr>
        <w:t xml:space="preserve"> </w:t>
      </w:r>
      <w:r w:rsidRPr="009D7992">
        <w:rPr>
          <w:rFonts w:ascii="Century Gothic" w:hAnsi="Century Gothic"/>
        </w:rPr>
        <w:t>provide</w:t>
      </w:r>
      <w:r w:rsidRPr="009D7992">
        <w:rPr>
          <w:rFonts w:ascii="Century Gothic" w:hAnsi="Century Gothic"/>
          <w:spacing w:val="-11"/>
        </w:rPr>
        <w:t xml:space="preserve"> </w:t>
      </w:r>
      <w:r w:rsidRPr="009D7992">
        <w:rPr>
          <w:rFonts w:ascii="Century Gothic" w:hAnsi="Century Gothic"/>
        </w:rPr>
        <w:t>detailed</w:t>
      </w:r>
      <w:r w:rsidRPr="009D7992">
        <w:rPr>
          <w:rFonts w:ascii="Century Gothic" w:hAnsi="Century Gothic"/>
          <w:spacing w:val="-11"/>
        </w:rPr>
        <w:t xml:space="preserve"> </w:t>
      </w:r>
      <w:r w:rsidRPr="009D7992">
        <w:rPr>
          <w:rFonts w:ascii="Century Gothic" w:hAnsi="Century Gothic"/>
        </w:rPr>
        <w:t>policies</w:t>
      </w:r>
      <w:r w:rsidRPr="009D7992">
        <w:rPr>
          <w:rFonts w:ascii="Century Gothic" w:hAnsi="Century Gothic"/>
          <w:spacing w:val="-12"/>
        </w:rPr>
        <w:t xml:space="preserve"> </w:t>
      </w:r>
      <w:r w:rsidRPr="009D7992">
        <w:rPr>
          <w:rFonts w:ascii="Century Gothic" w:hAnsi="Century Gothic"/>
        </w:rPr>
        <w:t>and</w:t>
      </w:r>
      <w:r w:rsidRPr="009D7992">
        <w:rPr>
          <w:rFonts w:ascii="Century Gothic" w:hAnsi="Century Gothic"/>
          <w:spacing w:val="-11"/>
        </w:rPr>
        <w:t xml:space="preserve"> </w:t>
      </w:r>
      <w:r w:rsidRPr="009D7992">
        <w:rPr>
          <w:rFonts w:ascii="Century Gothic" w:hAnsi="Century Gothic"/>
        </w:rPr>
        <w:t>guidelines relating to specific security</w:t>
      </w:r>
      <w:r w:rsidRPr="009D7992">
        <w:rPr>
          <w:rFonts w:ascii="Century Gothic" w:hAnsi="Century Gothic"/>
          <w:spacing w:val="-20"/>
        </w:rPr>
        <w:t xml:space="preserve"> </w:t>
      </w:r>
      <w:r w:rsidRPr="009D7992">
        <w:rPr>
          <w:rFonts w:ascii="Century Gothic" w:hAnsi="Century Gothic"/>
        </w:rPr>
        <w:t>controls.</w:t>
      </w:r>
    </w:p>
    <w:p w14:paraId="43CFE5B9" w14:textId="77777777" w:rsidR="00FD4599" w:rsidRPr="009D7992" w:rsidRDefault="00FD4599" w:rsidP="00FF5EAA">
      <w:pPr>
        <w:tabs>
          <w:tab w:val="left" w:pos="2427"/>
        </w:tabs>
        <w:ind w:right="776"/>
        <w:jc w:val="both"/>
        <w:rPr>
          <w:rFonts w:ascii="Century Gothic" w:hAnsi="Century Gothic"/>
        </w:rPr>
      </w:pPr>
    </w:p>
    <w:p w14:paraId="199831F0" w14:textId="51524E3C" w:rsidR="00D60694" w:rsidRPr="009D7992" w:rsidRDefault="00FD4599" w:rsidP="00FF5EAA">
      <w:pPr>
        <w:tabs>
          <w:tab w:val="left" w:pos="2427"/>
        </w:tabs>
        <w:ind w:right="776"/>
        <w:jc w:val="both"/>
        <w:rPr>
          <w:rFonts w:ascii="Century Gothic" w:hAnsi="Century Gothic"/>
        </w:rPr>
      </w:pPr>
      <w:r w:rsidRPr="009D7992">
        <w:rPr>
          <w:rFonts w:ascii="Century Gothic" w:hAnsi="Century Gothic"/>
        </w:rPr>
        <w:t xml:space="preserve">The information security policy document sets out </w:t>
      </w:r>
      <w:r w:rsidRPr="009D7992">
        <w:rPr>
          <w:rFonts w:ascii="Century Gothic" w:hAnsi="Century Gothic"/>
          <w:spacing w:val="-3"/>
        </w:rPr>
        <w:t xml:space="preserve">the </w:t>
      </w:r>
      <w:r w:rsidRPr="009D7992">
        <w:rPr>
          <w:rFonts w:ascii="Century Gothic" w:hAnsi="Century Gothic"/>
        </w:rPr>
        <w:t>organisation’s approach to managing information</w:t>
      </w:r>
      <w:r w:rsidRPr="009D7992">
        <w:rPr>
          <w:rFonts w:ascii="Century Gothic" w:hAnsi="Century Gothic"/>
          <w:spacing w:val="-27"/>
        </w:rPr>
        <w:t xml:space="preserve"> </w:t>
      </w:r>
      <w:r w:rsidRPr="009D7992">
        <w:rPr>
          <w:rFonts w:ascii="Century Gothic" w:hAnsi="Century Gothic"/>
          <w:spacing w:val="-4"/>
        </w:rPr>
        <w:t>security. The P</w:t>
      </w:r>
      <w:r w:rsidRPr="009D7992">
        <w:rPr>
          <w:rFonts w:ascii="Century Gothic" w:hAnsi="Century Gothic"/>
        </w:rPr>
        <w:t>olicy is approved by the Board and is communicated to all staff and employees of The Erith group of companies,</w:t>
      </w:r>
      <w:r w:rsidRPr="009D7992">
        <w:rPr>
          <w:rFonts w:ascii="Century Gothic" w:hAnsi="Century Gothic"/>
          <w:spacing w:val="-18"/>
        </w:rPr>
        <w:t xml:space="preserve"> </w:t>
      </w:r>
      <w:r w:rsidRPr="009D7992">
        <w:rPr>
          <w:rFonts w:ascii="Century Gothic" w:hAnsi="Century Gothic"/>
        </w:rPr>
        <w:t>contractual</w:t>
      </w:r>
      <w:r w:rsidRPr="009D7992">
        <w:rPr>
          <w:rFonts w:ascii="Century Gothic" w:hAnsi="Century Gothic"/>
          <w:spacing w:val="-19"/>
        </w:rPr>
        <w:t xml:space="preserve"> </w:t>
      </w:r>
      <w:r w:rsidRPr="009D7992">
        <w:rPr>
          <w:rFonts w:ascii="Century Gothic" w:hAnsi="Century Gothic"/>
        </w:rPr>
        <w:t>third</w:t>
      </w:r>
      <w:r w:rsidRPr="009D7992">
        <w:rPr>
          <w:rFonts w:ascii="Century Gothic" w:hAnsi="Century Gothic"/>
          <w:spacing w:val="-17"/>
        </w:rPr>
        <w:t xml:space="preserve"> </w:t>
      </w:r>
      <w:r w:rsidRPr="009D7992">
        <w:rPr>
          <w:rFonts w:ascii="Century Gothic" w:hAnsi="Century Gothic"/>
        </w:rPr>
        <w:t>parties</w:t>
      </w:r>
      <w:r w:rsidRPr="009D7992">
        <w:rPr>
          <w:rFonts w:ascii="Century Gothic" w:hAnsi="Century Gothic"/>
          <w:spacing w:val="-18"/>
        </w:rPr>
        <w:t xml:space="preserve"> </w:t>
      </w:r>
      <w:r w:rsidRPr="009D7992">
        <w:rPr>
          <w:rFonts w:ascii="Century Gothic" w:hAnsi="Century Gothic"/>
        </w:rPr>
        <w:t>and</w:t>
      </w:r>
      <w:r w:rsidRPr="009D7992">
        <w:rPr>
          <w:rFonts w:ascii="Century Gothic" w:hAnsi="Century Gothic"/>
          <w:spacing w:val="-20"/>
        </w:rPr>
        <w:t xml:space="preserve"> </w:t>
      </w:r>
      <w:r w:rsidRPr="009D7992">
        <w:rPr>
          <w:rFonts w:ascii="Century Gothic" w:hAnsi="Century Gothic"/>
        </w:rPr>
        <w:t>agents</w:t>
      </w:r>
      <w:r w:rsidRPr="009D7992">
        <w:rPr>
          <w:rFonts w:ascii="Century Gothic" w:hAnsi="Century Gothic"/>
          <w:spacing w:val="-18"/>
        </w:rPr>
        <w:t xml:space="preserve"> </w:t>
      </w:r>
      <w:r w:rsidRPr="009D7992">
        <w:rPr>
          <w:rFonts w:ascii="Century Gothic" w:hAnsi="Century Gothic"/>
        </w:rPr>
        <w:t>of</w:t>
      </w:r>
      <w:r w:rsidRPr="009D7992">
        <w:rPr>
          <w:rFonts w:ascii="Century Gothic" w:hAnsi="Century Gothic"/>
          <w:spacing w:val="-15"/>
        </w:rPr>
        <w:t xml:space="preserve"> </w:t>
      </w:r>
      <w:r w:rsidRPr="009D7992">
        <w:rPr>
          <w:rFonts w:ascii="Century Gothic" w:hAnsi="Century Gothic"/>
        </w:rPr>
        <w:t>The</w:t>
      </w:r>
      <w:r w:rsidRPr="009D7992">
        <w:rPr>
          <w:rFonts w:ascii="Century Gothic" w:hAnsi="Century Gothic"/>
          <w:spacing w:val="-17"/>
        </w:rPr>
        <w:t xml:space="preserve"> </w:t>
      </w:r>
      <w:r w:rsidRPr="009D7992">
        <w:rPr>
          <w:rFonts w:ascii="Century Gothic" w:hAnsi="Century Gothic"/>
        </w:rPr>
        <w:t>Erith</w:t>
      </w:r>
      <w:r w:rsidR="00A97153" w:rsidRPr="009D7992">
        <w:rPr>
          <w:rFonts w:ascii="Century Gothic" w:hAnsi="Century Gothic"/>
        </w:rPr>
        <w:t xml:space="preserve"> G</w:t>
      </w:r>
      <w:r w:rsidRPr="009D7992">
        <w:rPr>
          <w:rFonts w:ascii="Century Gothic" w:hAnsi="Century Gothic"/>
        </w:rPr>
        <w:t>roup.</w:t>
      </w:r>
      <w:r w:rsidR="00D04A4E" w:rsidRPr="009D7992">
        <w:rPr>
          <w:rFonts w:ascii="Century Gothic" w:hAnsi="Century Gothic"/>
        </w:rPr>
        <w:t xml:space="preserve"> </w:t>
      </w:r>
      <w:r w:rsidR="00D60694" w:rsidRPr="009D7992">
        <w:rPr>
          <w:rFonts w:ascii="Century Gothic" w:hAnsi="Century Gothic"/>
        </w:rPr>
        <w:t xml:space="preserve">The security requirements for the organisation will be reviewed at least annually by the ICT Director and approved by the Operations Board. Formal requests for changes will be raised for incorporation into the Information Security </w:t>
      </w:r>
      <w:r w:rsidR="00D60694" w:rsidRPr="009D7992">
        <w:rPr>
          <w:rFonts w:ascii="Century Gothic" w:hAnsi="Century Gothic"/>
          <w:spacing w:val="-3"/>
        </w:rPr>
        <w:t xml:space="preserve">Policy, </w:t>
      </w:r>
      <w:r w:rsidR="00D60694" w:rsidRPr="009D7992">
        <w:rPr>
          <w:rFonts w:ascii="Century Gothic" w:hAnsi="Century Gothic"/>
        </w:rPr>
        <w:t>processes, and</w:t>
      </w:r>
      <w:r w:rsidR="00D60694" w:rsidRPr="009D7992">
        <w:rPr>
          <w:rFonts w:ascii="Century Gothic" w:hAnsi="Century Gothic"/>
          <w:spacing w:val="-21"/>
        </w:rPr>
        <w:t xml:space="preserve"> </w:t>
      </w:r>
      <w:r w:rsidR="00D60694" w:rsidRPr="009D7992">
        <w:rPr>
          <w:rFonts w:ascii="Century Gothic" w:hAnsi="Century Gothic"/>
        </w:rPr>
        <w:t>procedures.</w:t>
      </w:r>
    </w:p>
    <w:p w14:paraId="2C216E7B" w14:textId="77777777" w:rsidR="00D60694" w:rsidRPr="009D7992" w:rsidRDefault="00D60694" w:rsidP="00331516">
      <w:pPr>
        <w:tabs>
          <w:tab w:val="left" w:pos="2427"/>
        </w:tabs>
        <w:ind w:right="776"/>
        <w:jc w:val="both"/>
        <w:rPr>
          <w:rFonts w:ascii="Century Gothic" w:hAnsi="Century Gothic"/>
        </w:rPr>
      </w:pPr>
    </w:p>
    <w:p w14:paraId="4834DCE0" w14:textId="77777777" w:rsidR="00FD4599" w:rsidRPr="009D7992" w:rsidRDefault="00FD4599" w:rsidP="00331516">
      <w:pPr>
        <w:tabs>
          <w:tab w:val="left" w:pos="1716"/>
        </w:tabs>
        <w:ind w:right="778"/>
        <w:jc w:val="both"/>
        <w:rPr>
          <w:rFonts w:ascii="Century Gothic" w:hAnsi="Century Gothic"/>
        </w:rPr>
      </w:pPr>
    </w:p>
    <w:p w14:paraId="2483FBFA" w14:textId="77777777" w:rsidR="004E484A" w:rsidRPr="009D7992" w:rsidRDefault="004E484A" w:rsidP="00331516">
      <w:pPr>
        <w:pStyle w:val="BodyText"/>
        <w:jc w:val="both"/>
        <w:rPr>
          <w:rFonts w:ascii="Century Gothic" w:hAnsi="Century Gothic"/>
          <w:sz w:val="22"/>
          <w:szCs w:val="22"/>
        </w:rPr>
      </w:pPr>
    </w:p>
    <w:p w14:paraId="7F047316" w14:textId="3E12AE99" w:rsidR="00F25ABB" w:rsidRPr="009D7992" w:rsidRDefault="00F25ABB" w:rsidP="00331516">
      <w:pPr>
        <w:pStyle w:val="Heading1"/>
        <w:spacing w:before="192"/>
        <w:ind w:left="0"/>
        <w:jc w:val="both"/>
        <w:rPr>
          <w:rFonts w:ascii="Century Gothic" w:hAnsi="Century Gothic" w:cs="Arial"/>
          <w:color w:val="2D74B5"/>
        </w:rPr>
      </w:pPr>
      <w:bookmarkStart w:id="8" w:name="Risks"/>
      <w:bookmarkStart w:id="9" w:name="_bookmark4"/>
      <w:bookmarkEnd w:id="8"/>
      <w:bookmarkEnd w:id="9"/>
      <w:r w:rsidRPr="009D7992">
        <w:rPr>
          <w:rFonts w:ascii="Century Gothic" w:hAnsi="Century Gothic" w:cs="Arial"/>
          <w:color w:val="2D74B5"/>
        </w:rPr>
        <w:t>5.0 Risks</w:t>
      </w:r>
    </w:p>
    <w:p w14:paraId="3680FC45" w14:textId="2415308E" w:rsidR="004E484A" w:rsidRPr="009D7992" w:rsidRDefault="000C08E6" w:rsidP="00331516">
      <w:pPr>
        <w:pStyle w:val="ListParagraph"/>
        <w:numPr>
          <w:ilvl w:val="0"/>
          <w:numId w:val="20"/>
        </w:numPr>
        <w:tabs>
          <w:tab w:val="left" w:pos="1716"/>
        </w:tabs>
        <w:ind w:right="775"/>
        <w:rPr>
          <w:rFonts w:ascii="Century Gothic" w:hAnsi="Century Gothic"/>
        </w:rPr>
      </w:pPr>
      <w:r w:rsidRPr="009D7992">
        <w:rPr>
          <w:rFonts w:ascii="Century Gothic" w:hAnsi="Century Gothic"/>
        </w:rPr>
        <w:t xml:space="preserve">Data and Information which is collected, analysed, stored, </w:t>
      </w:r>
      <w:r w:rsidR="00CC1741" w:rsidRPr="009D7992">
        <w:rPr>
          <w:rFonts w:ascii="Century Gothic" w:hAnsi="Century Gothic"/>
        </w:rPr>
        <w:t>communicated,</w:t>
      </w:r>
      <w:r w:rsidRPr="009D7992">
        <w:rPr>
          <w:rFonts w:ascii="Century Gothic" w:hAnsi="Century Gothic"/>
        </w:rPr>
        <w:t xml:space="preserve"> and reported upon may be subject to theft, misuse, </w:t>
      </w:r>
      <w:proofErr w:type="gramStart"/>
      <w:r w:rsidRPr="009D7992">
        <w:rPr>
          <w:rFonts w:ascii="Century Gothic" w:hAnsi="Century Gothic"/>
        </w:rPr>
        <w:t>loss</w:t>
      </w:r>
      <w:proofErr w:type="gramEnd"/>
      <w:r w:rsidRPr="009D7992">
        <w:rPr>
          <w:rFonts w:ascii="Century Gothic" w:hAnsi="Century Gothic"/>
        </w:rPr>
        <w:t xml:space="preserve"> and</w:t>
      </w:r>
      <w:r w:rsidRPr="009D7992">
        <w:rPr>
          <w:rFonts w:ascii="Century Gothic" w:hAnsi="Century Gothic"/>
          <w:spacing w:val="-7"/>
        </w:rPr>
        <w:t xml:space="preserve"> </w:t>
      </w:r>
      <w:r w:rsidRPr="009D7992">
        <w:rPr>
          <w:rFonts w:ascii="Century Gothic" w:hAnsi="Century Gothic"/>
        </w:rPr>
        <w:t>corruption.</w:t>
      </w:r>
    </w:p>
    <w:p w14:paraId="0D5AADD9" w14:textId="77777777" w:rsidR="004E484A" w:rsidRPr="009D7992" w:rsidRDefault="004E484A" w:rsidP="00331516">
      <w:pPr>
        <w:pStyle w:val="BodyText"/>
        <w:spacing w:before="9"/>
        <w:jc w:val="both"/>
        <w:rPr>
          <w:rFonts w:ascii="Century Gothic" w:hAnsi="Century Gothic"/>
          <w:sz w:val="22"/>
          <w:szCs w:val="22"/>
        </w:rPr>
      </w:pPr>
    </w:p>
    <w:p w14:paraId="6ACC1BF2" w14:textId="77777777" w:rsidR="004E484A" w:rsidRPr="009D7992" w:rsidRDefault="000C08E6" w:rsidP="00331516">
      <w:pPr>
        <w:pStyle w:val="ListParagraph"/>
        <w:numPr>
          <w:ilvl w:val="0"/>
          <w:numId w:val="20"/>
        </w:numPr>
        <w:tabs>
          <w:tab w:val="left" w:pos="1716"/>
        </w:tabs>
        <w:ind w:right="776"/>
        <w:rPr>
          <w:rFonts w:ascii="Century Gothic" w:hAnsi="Century Gothic"/>
        </w:rPr>
      </w:pPr>
      <w:r w:rsidRPr="009D7992">
        <w:rPr>
          <w:rFonts w:ascii="Century Gothic" w:hAnsi="Century Gothic"/>
        </w:rPr>
        <w:t>Data and information may be put at risk by poor education and training, misuse, and the breach of security</w:t>
      </w:r>
      <w:r w:rsidRPr="009D7992">
        <w:rPr>
          <w:rFonts w:ascii="Century Gothic" w:hAnsi="Century Gothic"/>
          <w:spacing w:val="-15"/>
        </w:rPr>
        <w:t xml:space="preserve"> </w:t>
      </w:r>
      <w:r w:rsidRPr="009D7992">
        <w:rPr>
          <w:rFonts w:ascii="Century Gothic" w:hAnsi="Century Gothic"/>
        </w:rPr>
        <w:t>controls.</w:t>
      </w:r>
    </w:p>
    <w:p w14:paraId="33590302" w14:textId="77777777" w:rsidR="004E484A" w:rsidRPr="009D7992" w:rsidRDefault="004E484A" w:rsidP="00331516">
      <w:pPr>
        <w:pStyle w:val="BodyText"/>
        <w:jc w:val="both"/>
        <w:rPr>
          <w:rFonts w:ascii="Century Gothic" w:hAnsi="Century Gothic"/>
          <w:sz w:val="22"/>
          <w:szCs w:val="22"/>
        </w:rPr>
      </w:pPr>
    </w:p>
    <w:p w14:paraId="78D5335F" w14:textId="77777777" w:rsidR="004E484A" w:rsidRPr="009D7992" w:rsidRDefault="000C08E6" w:rsidP="00331516">
      <w:pPr>
        <w:pStyle w:val="ListParagraph"/>
        <w:numPr>
          <w:ilvl w:val="0"/>
          <w:numId w:val="20"/>
        </w:numPr>
        <w:tabs>
          <w:tab w:val="left" w:pos="1716"/>
        </w:tabs>
        <w:ind w:right="778"/>
        <w:rPr>
          <w:rFonts w:ascii="Century Gothic" w:hAnsi="Century Gothic"/>
        </w:rPr>
      </w:pPr>
      <w:r w:rsidRPr="009D7992">
        <w:rPr>
          <w:rFonts w:ascii="Century Gothic" w:hAnsi="Century Gothic"/>
        </w:rPr>
        <w:t>Information security incidents can give rise to embarrassment, financial loss, non-compliance with standards and legislation as well as possible judgements being made against The Erith group of</w:t>
      </w:r>
      <w:r w:rsidRPr="009D7992">
        <w:rPr>
          <w:rFonts w:ascii="Century Gothic" w:hAnsi="Century Gothic"/>
          <w:spacing w:val="-11"/>
        </w:rPr>
        <w:t xml:space="preserve"> </w:t>
      </w:r>
      <w:r w:rsidRPr="009D7992">
        <w:rPr>
          <w:rFonts w:ascii="Century Gothic" w:hAnsi="Century Gothic"/>
        </w:rPr>
        <w:t>companies.</w:t>
      </w:r>
    </w:p>
    <w:p w14:paraId="2620C6F0" w14:textId="77777777" w:rsidR="004E484A" w:rsidRPr="009D7992" w:rsidRDefault="004E484A" w:rsidP="00331516">
      <w:pPr>
        <w:pStyle w:val="BodyText"/>
        <w:spacing w:before="9"/>
        <w:jc w:val="both"/>
        <w:rPr>
          <w:rFonts w:ascii="Century Gothic" w:hAnsi="Century Gothic"/>
          <w:sz w:val="22"/>
          <w:szCs w:val="22"/>
        </w:rPr>
      </w:pPr>
    </w:p>
    <w:p w14:paraId="527CAFBE" w14:textId="77777777" w:rsidR="004E484A" w:rsidRPr="009D7992" w:rsidRDefault="000C08E6" w:rsidP="00331516">
      <w:pPr>
        <w:pStyle w:val="ListParagraph"/>
        <w:numPr>
          <w:ilvl w:val="0"/>
          <w:numId w:val="20"/>
        </w:numPr>
        <w:tabs>
          <w:tab w:val="left" w:pos="1716"/>
        </w:tabs>
        <w:ind w:right="773"/>
        <w:rPr>
          <w:rFonts w:ascii="Century Gothic" w:hAnsi="Century Gothic"/>
        </w:rPr>
      </w:pPr>
      <w:r w:rsidRPr="009D7992">
        <w:rPr>
          <w:rFonts w:ascii="Century Gothic" w:hAnsi="Century Gothic"/>
        </w:rPr>
        <w:t>The</w:t>
      </w:r>
      <w:r w:rsidRPr="009D7992">
        <w:rPr>
          <w:rFonts w:ascii="Century Gothic" w:hAnsi="Century Gothic"/>
          <w:spacing w:val="-14"/>
        </w:rPr>
        <w:t xml:space="preserve"> </w:t>
      </w:r>
      <w:r w:rsidRPr="009D7992">
        <w:rPr>
          <w:rFonts w:ascii="Century Gothic" w:hAnsi="Century Gothic"/>
        </w:rPr>
        <w:t>Erith</w:t>
      </w:r>
      <w:r w:rsidRPr="009D7992">
        <w:rPr>
          <w:rFonts w:ascii="Century Gothic" w:hAnsi="Century Gothic"/>
          <w:spacing w:val="-14"/>
        </w:rPr>
        <w:t xml:space="preserve"> </w:t>
      </w:r>
      <w:r w:rsidRPr="009D7992">
        <w:rPr>
          <w:rFonts w:ascii="Century Gothic" w:hAnsi="Century Gothic"/>
        </w:rPr>
        <w:t>group</w:t>
      </w:r>
      <w:r w:rsidRPr="009D7992">
        <w:rPr>
          <w:rFonts w:ascii="Century Gothic" w:hAnsi="Century Gothic"/>
          <w:spacing w:val="-14"/>
        </w:rPr>
        <w:t xml:space="preserve"> </w:t>
      </w:r>
      <w:r w:rsidRPr="009D7992">
        <w:rPr>
          <w:rFonts w:ascii="Century Gothic" w:hAnsi="Century Gothic"/>
        </w:rPr>
        <w:t>of</w:t>
      </w:r>
      <w:r w:rsidRPr="009D7992">
        <w:rPr>
          <w:rFonts w:ascii="Century Gothic" w:hAnsi="Century Gothic"/>
          <w:spacing w:val="-12"/>
        </w:rPr>
        <w:t xml:space="preserve"> </w:t>
      </w:r>
      <w:r w:rsidRPr="009D7992">
        <w:rPr>
          <w:rFonts w:ascii="Century Gothic" w:hAnsi="Century Gothic"/>
        </w:rPr>
        <w:t>companies</w:t>
      </w:r>
      <w:r w:rsidRPr="009D7992">
        <w:rPr>
          <w:rFonts w:ascii="Century Gothic" w:hAnsi="Century Gothic"/>
          <w:spacing w:val="-14"/>
        </w:rPr>
        <w:t xml:space="preserve"> </w:t>
      </w:r>
      <w:r w:rsidRPr="009D7992">
        <w:rPr>
          <w:rFonts w:ascii="Century Gothic" w:hAnsi="Century Gothic"/>
        </w:rPr>
        <w:t>will</w:t>
      </w:r>
      <w:r w:rsidRPr="009D7992">
        <w:rPr>
          <w:rFonts w:ascii="Century Gothic" w:hAnsi="Century Gothic"/>
          <w:spacing w:val="-14"/>
        </w:rPr>
        <w:t xml:space="preserve"> </w:t>
      </w:r>
      <w:r w:rsidRPr="009D7992">
        <w:rPr>
          <w:rFonts w:ascii="Century Gothic" w:hAnsi="Century Gothic"/>
        </w:rPr>
        <w:t>undertake</w:t>
      </w:r>
      <w:r w:rsidRPr="009D7992">
        <w:rPr>
          <w:rFonts w:ascii="Century Gothic" w:hAnsi="Century Gothic"/>
          <w:spacing w:val="-14"/>
        </w:rPr>
        <w:t xml:space="preserve"> </w:t>
      </w:r>
      <w:r w:rsidRPr="009D7992">
        <w:rPr>
          <w:rFonts w:ascii="Century Gothic" w:hAnsi="Century Gothic"/>
        </w:rPr>
        <w:t>risk</w:t>
      </w:r>
      <w:r w:rsidRPr="009D7992">
        <w:rPr>
          <w:rFonts w:ascii="Century Gothic" w:hAnsi="Century Gothic"/>
          <w:spacing w:val="-14"/>
        </w:rPr>
        <w:t xml:space="preserve"> </w:t>
      </w:r>
      <w:r w:rsidRPr="009D7992">
        <w:rPr>
          <w:rFonts w:ascii="Century Gothic" w:hAnsi="Century Gothic"/>
        </w:rPr>
        <w:t>assessments</w:t>
      </w:r>
      <w:r w:rsidRPr="009D7992">
        <w:rPr>
          <w:rFonts w:ascii="Century Gothic" w:hAnsi="Century Gothic"/>
          <w:spacing w:val="-14"/>
        </w:rPr>
        <w:t xml:space="preserve"> </w:t>
      </w:r>
      <w:r w:rsidRPr="009D7992">
        <w:rPr>
          <w:rFonts w:ascii="Century Gothic" w:hAnsi="Century Gothic"/>
        </w:rPr>
        <w:t>to</w:t>
      </w:r>
      <w:r w:rsidRPr="009D7992">
        <w:rPr>
          <w:rFonts w:ascii="Century Gothic" w:hAnsi="Century Gothic"/>
          <w:spacing w:val="-14"/>
        </w:rPr>
        <w:t xml:space="preserve"> </w:t>
      </w:r>
      <w:r w:rsidRPr="009D7992">
        <w:rPr>
          <w:rFonts w:ascii="Century Gothic" w:hAnsi="Century Gothic"/>
          <w:spacing w:val="-3"/>
        </w:rPr>
        <w:t xml:space="preserve">identify, quantify, </w:t>
      </w:r>
      <w:r w:rsidRPr="009D7992">
        <w:rPr>
          <w:rFonts w:ascii="Century Gothic" w:hAnsi="Century Gothic"/>
        </w:rPr>
        <w:t>and prioritise risks. Controls will be selected and implemented to mitigate the risks</w:t>
      </w:r>
      <w:r w:rsidRPr="009D7992">
        <w:rPr>
          <w:rFonts w:ascii="Century Gothic" w:hAnsi="Century Gothic"/>
          <w:spacing w:val="-7"/>
        </w:rPr>
        <w:t xml:space="preserve"> </w:t>
      </w:r>
      <w:r w:rsidRPr="009D7992">
        <w:rPr>
          <w:rFonts w:ascii="Century Gothic" w:hAnsi="Century Gothic"/>
        </w:rPr>
        <w:t>identified.</w:t>
      </w:r>
    </w:p>
    <w:p w14:paraId="146EDB9A" w14:textId="77777777" w:rsidR="004E484A" w:rsidRPr="009D7992" w:rsidRDefault="004E484A" w:rsidP="00331516">
      <w:pPr>
        <w:pStyle w:val="BodyText"/>
        <w:spacing w:before="9"/>
        <w:jc w:val="both"/>
        <w:rPr>
          <w:rFonts w:ascii="Century Gothic" w:hAnsi="Century Gothic"/>
          <w:sz w:val="22"/>
          <w:szCs w:val="22"/>
        </w:rPr>
      </w:pPr>
    </w:p>
    <w:p w14:paraId="7BEB52AC" w14:textId="77777777" w:rsidR="004E484A" w:rsidRPr="009D7992" w:rsidRDefault="000C08E6" w:rsidP="00331516">
      <w:pPr>
        <w:pStyle w:val="ListParagraph"/>
        <w:numPr>
          <w:ilvl w:val="0"/>
          <w:numId w:val="20"/>
        </w:numPr>
        <w:spacing w:before="1"/>
        <w:ind w:right="778"/>
        <w:rPr>
          <w:rFonts w:ascii="Century Gothic" w:hAnsi="Century Gothic"/>
        </w:rPr>
      </w:pPr>
      <w:r w:rsidRPr="009D7992">
        <w:rPr>
          <w:rFonts w:ascii="Century Gothic" w:hAnsi="Century Gothic"/>
        </w:rPr>
        <w:t>Risk assessments will be undertaken using a systematic approach to identify and estimate the magnitude of the</w:t>
      </w:r>
      <w:r w:rsidRPr="009D7992">
        <w:rPr>
          <w:rFonts w:ascii="Century Gothic" w:hAnsi="Century Gothic"/>
          <w:spacing w:val="-23"/>
        </w:rPr>
        <w:t xml:space="preserve"> </w:t>
      </w:r>
      <w:r w:rsidRPr="009D7992">
        <w:rPr>
          <w:rFonts w:ascii="Century Gothic" w:hAnsi="Century Gothic"/>
        </w:rPr>
        <w:t>risks.</w:t>
      </w:r>
    </w:p>
    <w:p w14:paraId="3F2634BF" w14:textId="77777777" w:rsidR="0097307C" w:rsidRPr="009D7992" w:rsidRDefault="0097307C" w:rsidP="0097307C">
      <w:pPr>
        <w:spacing w:before="1"/>
        <w:ind w:right="778"/>
        <w:rPr>
          <w:rFonts w:ascii="Century Gothic" w:hAnsi="Century Gothic"/>
        </w:rPr>
      </w:pPr>
    </w:p>
    <w:p w14:paraId="0DCF8560" w14:textId="45F92222" w:rsidR="004E484A" w:rsidRPr="009D7992" w:rsidRDefault="00B91D61" w:rsidP="00331516">
      <w:pPr>
        <w:pStyle w:val="BodyText"/>
        <w:jc w:val="both"/>
        <w:rPr>
          <w:rFonts w:ascii="Century Gothic" w:hAnsi="Century Gothic"/>
          <w:sz w:val="22"/>
          <w:szCs w:val="22"/>
        </w:rPr>
      </w:pPr>
      <w:r w:rsidRPr="009D7992">
        <w:rPr>
          <w:rFonts w:ascii="Century Gothic" w:hAnsi="Century Gothic"/>
          <w:sz w:val="22"/>
          <w:szCs w:val="22"/>
        </w:rPr>
        <w:t xml:space="preserve">Please refer to </w:t>
      </w:r>
      <w:r w:rsidR="0097307C" w:rsidRPr="009D7992">
        <w:rPr>
          <w:rFonts w:ascii="Century Gothic" w:hAnsi="Century Gothic"/>
          <w:b/>
          <w:bCs/>
          <w:sz w:val="22"/>
          <w:szCs w:val="22"/>
        </w:rPr>
        <w:t>5.1.1.6 ICT Risk Register</w:t>
      </w:r>
      <w:r w:rsidR="0097307C" w:rsidRPr="009D7992">
        <w:rPr>
          <w:rFonts w:ascii="Century Gothic" w:hAnsi="Century Gothic"/>
          <w:sz w:val="22"/>
          <w:szCs w:val="22"/>
        </w:rPr>
        <w:t xml:space="preserve"> for further information.</w:t>
      </w:r>
    </w:p>
    <w:p w14:paraId="43136476" w14:textId="77777777" w:rsidR="00DC22B2" w:rsidRPr="009D7992" w:rsidRDefault="00DC22B2" w:rsidP="00331516">
      <w:pPr>
        <w:pStyle w:val="ListParagraph"/>
        <w:tabs>
          <w:tab w:val="left" w:pos="1716"/>
        </w:tabs>
        <w:ind w:right="773" w:firstLine="0"/>
        <w:rPr>
          <w:rFonts w:ascii="Century Gothic" w:hAnsi="Century Gothic"/>
        </w:rPr>
      </w:pPr>
      <w:bookmarkStart w:id="10" w:name="Security_Policy"/>
      <w:bookmarkStart w:id="11" w:name="_bookmark5"/>
      <w:bookmarkEnd w:id="10"/>
      <w:bookmarkEnd w:id="11"/>
    </w:p>
    <w:p w14:paraId="797D9117" w14:textId="77777777" w:rsidR="00674586" w:rsidRPr="009D7992" w:rsidRDefault="007503DD" w:rsidP="00331516">
      <w:pPr>
        <w:tabs>
          <w:tab w:val="left" w:pos="1715"/>
          <w:tab w:val="left" w:pos="1716"/>
        </w:tabs>
        <w:jc w:val="both"/>
        <w:rPr>
          <w:rFonts w:ascii="Century Gothic" w:hAnsi="Century Gothic"/>
        </w:rPr>
      </w:pPr>
      <w:bookmarkStart w:id="12" w:name="Organisation_of_Information_Security"/>
      <w:bookmarkStart w:id="13" w:name="_bookmark6"/>
      <w:bookmarkEnd w:id="12"/>
      <w:bookmarkEnd w:id="13"/>
      <w:r w:rsidRPr="009D7992">
        <w:rPr>
          <w:rFonts w:ascii="Century Gothic" w:hAnsi="Century Gothic"/>
          <w:color w:val="2D74B5"/>
          <w:sz w:val="28"/>
          <w:szCs w:val="28"/>
        </w:rPr>
        <w:t xml:space="preserve">6.0 </w:t>
      </w:r>
      <w:r w:rsidR="00674586" w:rsidRPr="009D7992">
        <w:rPr>
          <w:rFonts w:ascii="Century Gothic" w:hAnsi="Century Gothic"/>
          <w:color w:val="2D74B5"/>
          <w:sz w:val="28"/>
          <w:szCs w:val="28"/>
        </w:rPr>
        <w:t>Statement of Applicability</w:t>
      </w:r>
    </w:p>
    <w:p w14:paraId="3855F736" w14:textId="77777777" w:rsidR="004E484A" w:rsidRPr="009D7992" w:rsidRDefault="004E484A" w:rsidP="00331516">
      <w:pPr>
        <w:pStyle w:val="BodyText"/>
        <w:jc w:val="both"/>
        <w:rPr>
          <w:rFonts w:ascii="Century Gothic" w:hAnsi="Century Gothic"/>
          <w:sz w:val="22"/>
          <w:szCs w:val="22"/>
        </w:rPr>
      </w:pPr>
    </w:p>
    <w:p w14:paraId="54F99AFF" w14:textId="74583F3A" w:rsidR="004E484A" w:rsidRPr="009D7992" w:rsidRDefault="000C08E6" w:rsidP="00331516">
      <w:pPr>
        <w:tabs>
          <w:tab w:val="left" w:pos="2362"/>
        </w:tabs>
        <w:ind w:right="775"/>
        <w:jc w:val="both"/>
        <w:rPr>
          <w:rFonts w:ascii="Century Gothic" w:hAnsi="Century Gothic"/>
        </w:rPr>
      </w:pPr>
      <w:r w:rsidRPr="009D7992">
        <w:rPr>
          <w:rFonts w:ascii="Century Gothic" w:hAnsi="Century Gothic"/>
        </w:rPr>
        <w:t xml:space="preserve">It is the policy of The Erith group to ensure that </w:t>
      </w:r>
      <w:r w:rsidR="00CE5ED1" w:rsidRPr="009D7992">
        <w:rPr>
          <w:rFonts w:ascii="Century Gothic" w:hAnsi="Century Gothic"/>
        </w:rPr>
        <w:t>i</w:t>
      </w:r>
      <w:r w:rsidRPr="009D7992">
        <w:rPr>
          <w:rFonts w:ascii="Century Gothic" w:hAnsi="Century Gothic"/>
        </w:rPr>
        <w:t>nformation</w:t>
      </w:r>
      <w:r w:rsidR="00CE5ED1" w:rsidRPr="009D7992">
        <w:rPr>
          <w:rFonts w:ascii="Century Gothic" w:hAnsi="Century Gothic"/>
        </w:rPr>
        <w:t xml:space="preserve"> and personal data</w:t>
      </w:r>
      <w:r w:rsidRPr="009D7992">
        <w:rPr>
          <w:rFonts w:ascii="Century Gothic" w:hAnsi="Century Gothic"/>
        </w:rPr>
        <w:t xml:space="preserve"> will be protected from a loss</w:t>
      </w:r>
      <w:r w:rsidRPr="009D7992">
        <w:rPr>
          <w:rFonts w:ascii="Century Gothic" w:hAnsi="Century Gothic"/>
          <w:spacing w:val="-3"/>
        </w:rPr>
        <w:t xml:space="preserve"> </w:t>
      </w:r>
      <w:r w:rsidRPr="009D7992">
        <w:rPr>
          <w:rFonts w:ascii="Century Gothic" w:hAnsi="Century Gothic"/>
        </w:rPr>
        <w:t>of:</w:t>
      </w:r>
    </w:p>
    <w:p w14:paraId="06BC1450" w14:textId="77777777" w:rsidR="004E484A" w:rsidRPr="009D7992" w:rsidRDefault="004E484A" w:rsidP="00331516">
      <w:pPr>
        <w:pStyle w:val="BodyText"/>
        <w:spacing w:before="4"/>
        <w:jc w:val="both"/>
        <w:rPr>
          <w:rFonts w:ascii="Century Gothic" w:hAnsi="Century Gothic"/>
          <w:sz w:val="22"/>
          <w:szCs w:val="22"/>
        </w:rPr>
      </w:pPr>
    </w:p>
    <w:p w14:paraId="7863F536" w14:textId="77777777" w:rsidR="004E484A" w:rsidRPr="009D7992" w:rsidRDefault="000C08E6" w:rsidP="00331516">
      <w:pPr>
        <w:tabs>
          <w:tab w:val="left" w:pos="2459"/>
          <w:tab w:val="left" w:pos="2460"/>
        </w:tabs>
        <w:ind w:right="1830"/>
        <w:jc w:val="both"/>
        <w:rPr>
          <w:rFonts w:ascii="Century Gothic" w:hAnsi="Century Gothic"/>
        </w:rPr>
      </w:pPr>
      <w:r w:rsidRPr="009D7992">
        <w:rPr>
          <w:rFonts w:ascii="Century Gothic" w:hAnsi="Century Gothic"/>
        </w:rPr>
        <w:t>Confidentiality: so that information is accessible only to authorised</w:t>
      </w:r>
      <w:r w:rsidRPr="009D7992">
        <w:rPr>
          <w:rFonts w:ascii="Century Gothic" w:hAnsi="Century Gothic"/>
          <w:spacing w:val="-10"/>
        </w:rPr>
        <w:t xml:space="preserve"> </w:t>
      </w:r>
      <w:r w:rsidRPr="009D7992">
        <w:rPr>
          <w:rFonts w:ascii="Century Gothic" w:hAnsi="Century Gothic"/>
        </w:rPr>
        <w:t>individuals.</w:t>
      </w:r>
    </w:p>
    <w:p w14:paraId="2DC302A4" w14:textId="26616AEA" w:rsidR="004E484A" w:rsidRPr="009D7992" w:rsidRDefault="00674586" w:rsidP="00331516">
      <w:pPr>
        <w:tabs>
          <w:tab w:val="left" w:pos="2459"/>
          <w:tab w:val="left" w:pos="2460"/>
        </w:tabs>
        <w:spacing w:before="35"/>
        <w:ind w:right="1565"/>
        <w:jc w:val="both"/>
        <w:rPr>
          <w:rFonts w:ascii="Century Gothic" w:hAnsi="Century Gothic"/>
        </w:rPr>
      </w:pPr>
      <w:r w:rsidRPr="009D7992">
        <w:rPr>
          <w:rFonts w:ascii="Century Gothic" w:hAnsi="Century Gothic"/>
        </w:rPr>
        <w:t>I</w:t>
      </w:r>
      <w:r w:rsidR="000C08E6" w:rsidRPr="009D7992">
        <w:rPr>
          <w:rFonts w:ascii="Century Gothic" w:hAnsi="Century Gothic"/>
        </w:rPr>
        <w:t>ntegrity: safeguarding the accuracy and completeness of information and processing</w:t>
      </w:r>
      <w:r w:rsidR="000C08E6" w:rsidRPr="009D7992">
        <w:rPr>
          <w:rFonts w:ascii="Century Gothic" w:hAnsi="Century Gothic"/>
          <w:spacing w:val="-15"/>
        </w:rPr>
        <w:t xml:space="preserve"> </w:t>
      </w:r>
      <w:r w:rsidR="000C08E6" w:rsidRPr="009D7992">
        <w:rPr>
          <w:rFonts w:ascii="Century Gothic" w:hAnsi="Century Gothic"/>
        </w:rPr>
        <w:t>methods.</w:t>
      </w:r>
    </w:p>
    <w:p w14:paraId="2D492851" w14:textId="77777777" w:rsidR="004E484A" w:rsidRPr="009D7992" w:rsidRDefault="000C08E6" w:rsidP="00331516">
      <w:pPr>
        <w:tabs>
          <w:tab w:val="left" w:pos="2459"/>
          <w:tab w:val="left" w:pos="2460"/>
        </w:tabs>
        <w:spacing w:before="37" w:line="235" w:lineRule="auto"/>
        <w:ind w:right="1579"/>
        <w:jc w:val="both"/>
        <w:rPr>
          <w:rFonts w:ascii="Century Gothic" w:hAnsi="Century Gothic"/>
        </w:rPr>
      </w:pPr>
      <w:r w:rsidRPr="009D7992">
        <w:rPr>
          <w:rFonts w:ascii="Century Gothic" w:hAnsi="Century Gothic"/>
        </w:rPr>
        <w:t>Availability:</w:t>
      </w:r>
      <w:r w:rsidRPr="009D7992">
        <w:rPr>
          <w:rFonts w:ascii="Century Gothic" w:hAnsi="Century Gothic"/>
          <w:spacing w:val="-5"/>
        </w:rPr>
        <w:t xml:space="preserve"> </w:t>
      </w:r>
      <w:r w:rsidRPr="009D7992">
        <w:rPr>
          <w:rFonts w:ascii="Century Gothic" w:hAnsi="Century Gothic"/>
        </w:rPr>
        <w:t>that</w:t>
      </w:r>
      <w:r w:rsidRPr="009D7992">
        <w:rPr>
          <w:rFonts w:ascii="Century Gothic" w:hAnsi="Century Gothic"/>
          <w:spacing w:val="-5"/>
        </w:rPr>
        <w:t xml:space="preserve"> </w:t>
      </w:r>
      <w:r w:rsidRPr="009D7992">
        <w:rPr>
          <w:rFonts w:ascii="Century Gothic" w:hAnsi="Century Gothic"/>
        </w:rPr>
        <w:t>authorised</w:t>
      </w:r>
      <w:r w:rsidRPr="009D7992">
        <w:rPr>
          <w:rFonts w:ascii="Century Gothic" w:hAnsi="Century Gothic"/>
          <w:spacing w:val="-5"/>
        </w:rPr>
        <w:t xml:space="preserve"> </w:t>
      </w:r>
      <w:r w:rsidRPr="009D7992">
        <w:rPr>
          <w:rFonts w:ascii="Century Gothic" w:hAnsi="Century Gothic"/>
        </w:rPr>
        <w:t>users</w:t>
      </w:r>
      <w:r w:rsidRPr="009D7992">
        <w:rPr>
          <w:rFonts w:ascii="Century Gothic" w:hAnsi="Century Gothic"/>
          <w:spacing w:val="-6"/>
        </w:rPr>
        <w:t xml:space="preserve"> </w:t>
      </w:r>
      <w:r w:rsidRPr="009D7992">
        <w:rPr>
          <w:rFonts w:ascii="Century Gothic" w:hAnsi="Century Gothic"/>
        </w:rPr>
        <w:t>have</w:t>
      </w:r>
      <w:r w:rsidRPr="009D7992">
        <w:rPr>
          <w:rFonts w:ascii="Century Gothic" w:hAnsi="Century Gothic"/>
          <w:spacing w:val="-5"/>
        </w:rPr>
        <w:t xml:space="preserve"> </w:t>
      </w:r>
      <w:r w:rsidRPr="009D7992">
        <w:rPr>
          <w:rFonts w:ascii="Century Gothic" w:hAnsi="Century Gothic"/>
        </w:rPr>
        <w:t>access</w:t>
      </w:r>
      <w:r w:rsidRPr="009D7992">
        <w:rPr>
          <w:rFonts w:ascii="Century Gothic" w:hAnsi="Century Gothic"/>
          <w:spacing w:val="-6"/>
        </w:rPr>
        <w:t xml:space="preserve"> </w:t>
      </w:r>
      <w:r w:rsidRPr="009D7992">
        <w:rPr>
          <w:rFonts w:ascii="Century Gothic" w:hAnsi="Century Gothic"/>
        </w:rPr>
        <w:t>to</w:t>
      </w:r>
      <w:r w:rsidRPr="009D7992">
        <w:rPr>
          <w:rFonts w:ascii="Century Gothic" w:hAnsi="Century Gothic"/>
          <w:spacing w:val="-31"/>
        </w:rPr>
        <w:t xml:space="preserve"> </w:t>
      </w:r>
      <w:r w:rsidRPr="009D7992">
        <w:rPr>
          <w:rFonts w:ascii="Century Gothic" w:hAnsi="Century Gothic"/>
        </w:rPr>
        <w:t>relevant information when</w:t>
      </w:r>
      <w:r w:rsidRPr="009D7992">
        <w:rPr>
          <w:rFonts w:ascii="Century Gothic" w:hAnsi="Century Gothic"/>
          <w:spacing w:val="-11"/>
        </w:rPr>
        <w:t xml:space="preserve"> </w:t>
      </w:r>
      <w:r w:rsidRPr="009D7992">
        <w:rPr>
          <w:rFonts w:ascii="Century Gothic" w:hAnsi="Century Gothic"/>
        </w:rPr>
        <w:t>required.</w:t>
      </w:r>
    </w:p>
    <w:p w14:paraId="6A9C83FD" w14:textId="77777777" w:rsidR="004E484A" w:rsidRPr="009D7992" w:rsidRDefault="004E484A" w:rsidP="00331516">
      <w:pPr>
        <w:pStyle w:val="BodyText"/>
        <w:spacing w:before="3"/>
        <w:jc w:val="both"/>
        <w:rPr>
          <w:rFonts w:ascii="Century Gothic" w:hAnsi="Century Gothic"/>
          <w:sz w:val="22"/>
          <w:szCs w:val="22"/>
        </w:rPr>
      </w:pPr>
    </w:p>
    <w:p w14:paraId="11807594" w14:textId="77777777" w:rsidR="004E484A" w:rsidRPr="009D7992" w:rsidRDefault="000C08E6" w:rsidP="00331516">
      <w:pPr>
        <w:tabs>
          <w:tab w:val="left" w:pos="2427"/>
        </w:tabs>
        <w:ind w:right="776"/>
        <w:jc w:val="both"/>
        <w:rPr>
          <w:rFonts w:ascii="Century Gothic" w:hAnsi="Century Gothic"/>
        </w:rPr>
      </w:pPr>
      <w:r w:rsidRPr="009D7992">
        <w:rPr>
          <w:rFonts w:ascii="Century Gothic" w:hAnsi="Century Gothic"/>
        </w:rPr>
        <w:lastRenderedPageBreak/>
        <w:t xml:space="preserve">The IT Director will review and make recommendations on the security </w:t>
      </w:r>
      <w:r w:rsidRPr="009D7992">
        <w:rPr>
          <w:rFonts w:ascii="Century Gothic" w:hAnsi="Century Gothic"/>
          <w:spacing w:val="-3"/>
        </w:rPr>
        <w:t xml:space="preserve">policy, </w:t>
      </w:r>
      <w:r w:rsidRPr="009D7992">
        <w:rPr>
          <w:rFonts w:ascii="Century Gothic" w:hAnsi="Century Gothic"/>
        </w:rPr>
        <w:t>policy standards, directives, procedures, Incident management and security awareness</w:t>
      </w:r>
      <w:r w:rsidRPr="009D7992">
        <w:rPr>
          <w:rFonts w:ascii="Century Gothic" w:hAnsi="Century Gothic"/>
          <w:spacing w:val="-28"/>
        </w:rPr>
        <w:t xml:space="preserve"> </w:t>
      </w:r>
      <w:r w:rsidRPr="009D7992">
        <w:rPr>
          <w:rFonts w:ascii="Century Gothic" w:hAnsi="Century Gothic"/>
        </w:rPr>
        <w:t>education.</w:t>
      </w:r>
    </w:p>
    <w:p w14:paraId="082B5B20" w14:textId="77777777" w:rsidR="004E484A" w:rsidRPr="009D7992" w:rsidRDefault="004E484A" w:rsidP="00331516">
      <w:pPr>
        <w:pStyle w:val="BodyText"/>
        <w:jc w:val="both"/>
        <w:rPr>
          <w:rFonts w:ascii="Century Gothic" w:hAnsi="Century Gothic"/>
          <w:sz w:val="22"/>
          <w:szCs w:val="22"/>
        </w:rPr>
      </w:pPr>
    </w:p>
    <w:p w14:paraId="0253A27C" w14:textId="2046FE44" w:rsidR="004E484A" w:rsidRPr="009D7992" w:rsidRDefault="000C08E6" w:rsidP="00331516">
      <w:pPr>
        <w:tabs>
          <w:tab w:val="left" w:pos="2427"/>
        </w:tabs>
        <w:ind w:right="773"/>
        <w:jc w:val="both"/>
        <w:rPr>
          <w:rFonts w:ascii="Century Gothic" w:hAnsi="Century Gothic"/>
        </w:rPr>
      </w:pPr>
      <w:r w:rsidRPr="009D7992">
        <w:rPr>
          <w:rFonts w:ascii="Century Gothic" w:hAnsi="Century Gothic"/>
        </w:rPr>
        <w:t xml:space="preserve">Regulatory, </w:t>
      </w:r>
      <w:r w:rsidR="00406265" w:rsidRPr="009D7992">
        <w:rPr>
          <w:rFonts w:ascii="Century Gothic" w:hAnsi="Century Gothic"/>
        </w:rPr>
        <w:t>legislative,</w:t>
      </w:r>
      <w:r w:rsidRPr="009D7992">
        <w:rPr>
          <w:rFonts w:ascii="Century Gothic" w:hAnsi="Century Gothic"/>
        </w:rPr>
        <w:t xml:space="preserve"> and contractual requirements will be incorporated into the Information Security </w:t>
      </w:r>
      <w:r w:rsidRPr="009D7992">
        <w:rPr>
          <w:rFonts w:ascii="Century Gothic" w:hAnsi="Century Gothic"/>
          <w:spacing w:val="-5"/>
        </w:rPr>
        <w:t xml:space="preserve">Policy, </w:t>
      </w:r>
      <w:proofErr w:type="gramStart"/>
      <w:r w:rsidRPr="009D7992">
        <w:rPr>
          <w:rFonts w:ascii="Century Gothic" w:hAnsi="Century Gothic"/>
        </w:rPr>
        <w:t>processes</w:t>
      </w:r>
      <w:proofErr w:type="gramEnd"/>
      <w:r w:rsidRPr="009D7992">
        <w:rPr>
          <w:rFonts w:ascii="Century Gothic" w:hAnsi="Century Gothic"/>
        </w:rPr>
        <w:t xml:space="preserve"> and procedures.</w:t>
      </w:r>
    </w:p>
    <w:p w14:paraId="5D8D29F0" w14:textId="77777777" w:rsidR="004E484A" w:rsidRPr="009D7992" w:rsidRDefault="004E484A" w:rsidP="00331516">
      <w:pPr>
        <w:pStyle w:val="BodyText"/>
        <w:spacing w:before="9"/>
        <w:jc w:val="both"/>
        <w:rPr>
          <w:rFonts w:ascii="Century Gothic" w:hAnsi="Century Gothic"/>
          <w:sz w:val="22"/>
          <w:szCs w:val="22"/>
        </w:rPr>
      </w:pPr>
    </w:p>
    <w:p w14:paraId="0B8ED38E" w14:textId="77777777" w:rsidR="004E484A" w:rsidRPr="009D7992" w:rsidRDefault="000C08E6" w:rsidP="00331516">
      <w:pPr>
        <w:tabs>
          <w:tab w:val="left" w:pos="2427"/>
        </w:tabs>
        <w:ind w:right="769"/>
        <w:jc w:val="both"/>
        <w:rPr>
          <w:rFonts w:ascii="Century Gothic" w:hAnsi="Century Gothic"/>
        </w:rPr>
      </w:pPr>
      <w:r w:rsidRPr="009D7992">
        <w:rPr>
          <w:rFonts w:ascii="Century Gothic" w:hAnsi="Century Gothic"/>
        </w:rPr>
        <w:t xml:space="preserve">The requirements of the Information Security </w:t>
      </w:r>
      <w:r w:rsidRPr="009D7992">
        <w:rPr>
          <w:rFonts w:ascii="Century Gothic" w:hAnsi="Century Gothic"/>
          <w:spacing w:val="-3"/>
        </w:rPr>
        <w:t xml:space="preserve">Policy, </w:t>
      </w:r>
      <w:r w:rsidRPr="009D7992">
        <w:rPr>
          <w:rFonts w:ascii="Century Gothic" w:hAnsi="Century Gothic"/>
        </w:rPr>
        <w:t>processes, and procedures will be incorporated into The Erith group of companies’ operational procedures and contractual arrangements.</w:t>
      </w:r>
    </w:p>
    <w:p w14:paraId="5C10F56E" w14:textId="0C98A7E2" w:rsidR="00CE5ED1" w:rsidRPr="009D7992" w:rsidRDefault="00CE5ED1" w:rsidP="00331516">
      <w:pPr>
        <w:tabs>
          <w:tab w:val="left" w:pos="2427"/>
        </w:tabs>
        <w:ind w:right="769"/>
        <w:jc w:val="both"/>
        <w:rPr>
          <w:rFonts w:ascii="Century Gothic" w:hAnsi="Century Gothic"/>
        </w:rPr>
      </w:pPr>
    </w:p>
    <w:p w14:paraId="4B1F809A" w14:textId="7B13FE03" w:rsidR="002A26D3" w:rsidRPr="009D7992" w:rsidRDefault="00CE5ED1" w:rsidP="00331516">
      <w:pPr>
        <w:tabs>
          <w:tab w:val="left" w:pos="2427"/>
        </w:tabs>
        <w:ind w:right="769"/>
        <w:jc w:val="both"/>
        <w:rPr>
          <w:rFonts w:ascii="Century Gothic" w:hAnsi="Century Gothic"/>
          <w:szCs w:val="20"/>
        </w:rPr>
      </w:pPr>
      <w:r w:rsidRPr="009D7992">
        <w:rPr>
          <w:rFonts w:ascii="Century Gothic" w:hAnsi="Century Gothic"/>
        </w:rPr>
        <w:t>The Erith Group’s Board of Directors will ensure that the</w:t>
      </w:r>
      <w:r w:rsidR="00142779" w:rsidRPr="009D7992">
        <w:rPr>
          <w:rFonts w:ascii="Century Gothic" w:hAnsi="Century Gothic"/>
        </w:rPr>
        <w:t xml:space="preserve"> six principles of the General Data Protection Regulations (GDPR)</w:t>
      </w:r>
      <w:r w:rsidR="00E26589" w:rsidRPr="009D7992">
        <w:rPr>
          <w:rFonts w:ascii="Century Gothic" w:hAnsi="Century Gothic"/>
        </w:rPr>
        <w:t xml:space="preserve">, specifically </w:t>
      </w:r>
      <w:r w:rsidR="00E26589" w:rsidRPr="009D7992">
        <w:rPr>
          <w:rFonts w:ascii="Century Gothic" w:hAnsi="Century Gothic"/>
          <w:b/>
          <w:bCs/>
        </w:rPr>
        <w:t xml:space="preserve">5.1.1.06 </w:t>
      </w:r>
      <w:r w:rsidR="00D1655D" w:rsidRPr="009D7992">
        <w:rPr>
          <w:rFonts w:ascii="Century Gothic" w:hAnsi="Century Gothic"/>
          <w:b/>
          <w:bCs/>
        </w:rPr>
        <w:t>Data Protection Policy</w:t>
      </w:r>
      <w:r w:rsidR="00E23415" w:rsidRPr="009D7992">
        <w:rPr>
          <w:rFonts w:ascii="Century Gothic" w:hAnsi="Century Gothic"/>
        </w:rPr>
        <w:t>.</w:t>
      </w:r>
    </w:p>
    <w:p w14:paraId="12958397" w14:textId="77777777" w:rsidR="004E484A" w:rsidRPr="009D7992" w:rsidRDefault="004E484A" w:rsidP="00331516">
      <w:pPr>
        <w:pStyle w:val="BodyText"/>
        <w:spacing w:before="10"/>
        <w:jc w:val="both"/>
        <w:rPr>
          <w:rFonts w:ascii="Century Gothic" w:hAnsi="Century Gothic"/>
          <w:szCs w:val="22"/>
        </w:rPr>
      </w:pPr>
    </w:p>
    <w:p w14:paraId="423121BB" w14:textId="193067F3" w:rsidR="004E484A" w:rsidRPr="009D7992" w:rsidRDefault="000C08E6" w:rsidP="00331516">
      <w:pPr>
        <w:tabs>
          <w:tab w:val="left" w:pos="2427"/>
        </w:tabs>
        <w:spacing w:before="1"/>
        <w:ind w:right="776"/>
        <w:jc w:val="both"/>
        <w:rPr>
          <w:rFonts w:ascii="Century Gothic" w:hAnsi="Century Gothic"/>
          <w:szCs w:val="20"/>
        </w:rPr>
      </w:pPr>
      <w:r w:rsidRPr="009D7992">
        <w:rPr>
          <w:rFonts w:ascii="Century Gothic" w:hAnsi="Century Gothic"/>
          <w:szCs w:val="20"/>
        </w:rPr>
        <w:t>Specialist</w:t>
      </w:r>
      <w:r w:rsidRPr="009D7992">
        <w:rPr>
          <w:rFonts w:ascii="Century Gothic" w:hAnsi="Century Gothic"/>
          <w:spacing w:val="-10"/>
          <w:szCs w:val="20"/>
        </w:rPr>
        <w:t xml:space="preserve"> </w:t>
      </w:r>
      <w:r w:rsidRPr="009D7992">
        <w:rPr>
          <w:rFonts w:ascii="Century Gothic" w:hAnsi="Century Gothic"/>
          <w:szCs w:val="20"/>
        </w:rPr>
        <w:t>external</w:t>
      </w:r>
      <w:r w:rsidRPr="009D7992">
        <w:rPr>
          <w:rFonts w:ascii="Century Gothic" w:hAnsi="Century Gothic"/>
          <w:spacing w:val="-11"/>
          <w:szCs w:val="20"/>
        </w:rPr>
        <w:t xml:space="preserve"> </w:t>
      </w:r>
      <w:r w:rsidRPr="009D7992">
        <w:rPr>
          <w:rFonts w:ascii="Century Gothic" w:hAnsi="Century Gothic"/>
          <w:szCs w:val="20"/>
        </w:rPr>
        <w:t>advice</w:t>
      </w:r>
      <w:r w:rsidRPr="009D7992">
        <w:rPr>
          <w:rFonts w:ascii="Century Gothic" w:hAnsi="Century Gothic"/>
          <w:spacing w:val="-9"/>
          <w:szCs w:val="20"/>
        </w:rPr>
        <w:t xml:space="preserve"> </w:t>
      </w:r>
      <w:r w:rsidRPr="009D7992">
        <w:rPr>
          <w:rFonts w:ascii="Century Gothic" w:hAnsi="Century Gothic"/>
          <w:szCs w:val="20"/>
        </w:rPr>
        <w:t>will</w:t>
      </w:r>
      <w:r w:rsidRPr="009D7992">
        <w:rPr>
          <w:rFonts w:ascii="Century Gothic" w:hAnsi="Century Gothic"/>
          <w:spacing w:val="-11"/>
          <w:szCs w:val="20"/>
        </w:rPr>
        <w:t xml:space="preserve"> </w:t>
      </w:r>
      <w:r w:rsidRPr="009D7992">
        <w:rPr>
          <w:rFonts w:ascii="Century Gothic" w:hAnsi="Century Gothic"/>
          <w:szCs w:val="20"/>
        </w:rPr>
        <w:t>be</w:t>
      </w:r>
      <w:r w:rsidRPr="009D7992">
        <w:rPr>
          <w:rFonts w:ascii="Century Gothic" w:hAnsi="Century Gothic"/>
          <w:spacing w:val="-9"/>
          <w:szCs w:val="20"/>
        </w:rPr>
        <w:t xml:space="preserve"> </w:t>
      </w:r>
      <w:r w:rsidRPr="009D7992">
        <w:rPr>
          <w:rFonts w:ascii="Century Gothic" w:hAnsi="Century Gothic"/>
          <w:szCs w:val="20"/>
        </w:rPr>
        <w:t>drawn</w:t>
      </w:r>
      <w:r w:rsidRPr="009D7992">
        <w:rPr>
          <w:rFonts w:ascii="Century Gothic" w:hAnsi="Century Gothic"/>
          <w:spacing w:val="-9"/>
          <w:szCs w:val="20"/>
        </w:rPr>
        <w:t xml:space="preserve"> </w:t>
      </w:r>
      <w:r w:rsidRPr="009D7992">
        <w:rPr>
          <w:rFonts w:ascii="Century Gothic" w:hAnsi="Century Gothic"/>
          <w:szCs w:val="20"/>
        </w:rPr>
        <w:t>upon</w:t>
      </w:r>
      <w:r w:rsidRPr="009D7992">
        <w:rPr>
          <w:rFonts w:ascii="Century Gothic" w:hAnsi="Century Gothic"/>
          <w:spacing w:val="-12"/>
          <w:szCs w:val="20"/>
        </w:rPr>
        <w:t xml:space="preserve"> </w:t>
      </w:r>
      <w:r w:rsidRPr="009D7992">
        <w:rPr>
          <w:rFonts w:ascii="Century Gothic" w:hAnsi="Century Gothic"/>
          <w:szCs w:val="20"/>
        </w:rPr>
        <w:t>where</w:t>
      </w:r>
      <w:r w:rsidRPr="009D7992">
        <w:rPr>
          <w:rFonts w:ascii="Century Gothic" w:hAnsi="Century Gothic"/>
          <w:spacing w:val="-9"/>
          <w:szCs w:val="20"/>
        </w:rPr>
        <w:t xml:space="preserve"> </w:t>
      </w:r>
      <w:r w:rsidRPr="009D7992">
        <w:rPr>
          <w:rFonts w:ascii="Century Gothic" w:hAnsi="Century Gothic"/>
          <w:szCs w:val="20"/>
        </w:rPr>
        <w:t>necessary</w:t>
      </w:r>
      <w:r w:rsidRPr="009D7992">
        <w:rPr>
          <w:rFonts w:ascii="Century Gothic" w:hAnsi="Century Gothic"/>
          <w:spacing w:val="-13"/>
          <w:szCs w:val="20"/>
        </w:rPr>
        <w:t xml:space="preserve"> </w:t>
      </w:r>
      <w:r w:rsidR="00FF5EAA" w:rsidRPr="009D7992">
        <w:rPr>
          <w:rFonts w:ascii="Century Gothic" w:hAnsi="Century Gothic"/>
          <w:szCs w:val="20"/>
        </w:rPr>
        <w:t>to</w:t>
      </w:r>
      <w:r w:rsidRPr="009D7992">
        <w:rPr>
          <w:rFonts w:ascii="Century Gothic" w:hAnsi="Century Gothic"/>
          <w:szCs w:val="20"/>
        </w:rPr>
        <w:t xml:space="preserve"> maintain the Information Security </w:t>
      </w:r>
      <w:r w:rsidRPr="009D7992">
        <w:rPr>
          <w:rFonts w:ascii="Century Gothic" w:hAnsi="Century Gothic"/>
          <w:spacing w:val="-5"/>
          <w:szCs w:val="20"/>
        </w:rPr>
        <w:t xml:space="preserve">Policy, </w:t>
      </w:r>
      <w:r w:rsidR="00406265" w:rsidRPr="009D7992">
        <w:rPr>
          <w:rFonts w:ascii="Century Gothic" w:hAnsi="Century Gothic"/>
          <w:szCs w:val="20"/>
        </w:rPr>
        <w:t>processes,</w:t>
      </w:r>
      <w:r w:rsidRPr="009D7992">
        <w:rPr>
          <w:rFonts w:ascii="Century Gothic" w:hAnsi="Century Gothic"/>
          <w:szCs w:val="20"/>
        </w:rPr>
        <w:t xml:space="preserve"> and procedures to address new and emerging threats and</w:t>
      </w:r>
      <w:r w:rsidRPr="009D7992">
        <w:rPr>
          <w:rFonts w:ascii="Century Gothic" w:hAnsi="Century Gothic"/>
          <w:spacing w:val="-47"/>
          <w:szCs w:val="20"/>
        </w:rPr>
        <w:t xml:space="preserve"> </w:t>
      </w:r>
      <w:r w:rsidRPr="009D7992">
        <w:rPr>
          <w:rFonts w:ascii="Century Gothic" w:hAnsi="Century Gothic"/>
          <w:szCs w:val="20"/>
        </w:rPr>
        <w:t>standards.</w:t>
      </w:r>
      <w:r w:rsidR="00C60418" w:rsidRPr="009D7992">
        <w:rPr>
          <w:rFonts w:ascii="Century Gothic" w:hAnsi="Century Gothic"/>
          <w:szCs w:val="20"/>
        </w:rPr>
        <w:t xml:space="preserve"> See </w:t>
      </w:r>
      <w:r w:rsidR="005261D2" w:rsidRPr="009D7992">
        <w:rPr>
          <w:rFonts w:ascii="Century Gothic" w:hAnsi="Century Gothic"/>
          <w:b/>
          <w:bCs/>
          <w:szCs w:val="20"/>
        </w:rPr>
        <w:t>6.1.3 Contact with Authorities</w:t>
      </w:r>
      <w:r w:rsidR="00BF590D" w:rsidRPr="009D7992">
        <w:rPr>
          <w:rFonts w:ascii="Century Gothic" w:hAnsi="Century Gothic"/>
          <w:szCs w:val="20"/>
        </w:rPr>
        <w:t xml:space="preserve"> and </w:t>
      </w:r>
      <w:r w:rsidR="00C60418" w:rsidRPr="009D7992">
        <w:rPr>
          <w:rFonts w:ascii="Century Gothic" w:hAnsi="Century Gothic"/>
          <w:b/>
          <w:bCs/>
          <w:szCs w:val="20"/>
        </w:rPr>
        <w:t xml:space="preserve">6.1.4 Contact </w:t>
      </w:r>
      <w:r w:rsidR="003062C5" w:rsidRPr="009D7992">
        <w:rPr>
          <w:rFonts w:ascii="Century Gothic" w:hAnsi="Century Gothic"/>
          <w:b/>
          <w:bCs/>
          <w:szCs w:val="20"/>
        </w:rPr>
        <w:t>with</w:t>
      </w:r>
      <w:r w:rsidR="00C60418" w:rsidRPr="009D7992">
        <w:rPr>
          <w:rFonts w:ascii="Century Gothic" w:hAnsi="Century Gothic"/>
          <w:b/>
          <w:bCs/>
          <w:szCs w:val="20"/>
        </w:rPr>
        <w:t xml:space="preserve"> Special Interest Groups</w:t>
      </w:r>
      <w:r w:rsidR="00BF590D" w:rsidRPr="009D7992">
        <w:rPr>
          <w:rFonts w:ascii="Century Gothic" w:hAnsi="Century Gothic"/>
          <w:szCs w:val="20"/>
        </w:rPr>
        <w:t xml:space="preserve"> for further guidance.</w:t>
      </w:r>
    </w:p>
    <w:p w14:paraId="71E7E7B6" w14:textId="77777777" w:rsidR="005D0045" w:rsidRPr="009D7992" w:rsidRDefault="005D0045" w:rsidP="00331516">
      <w:pPr>
        <w:pStyle w:val="ListParagraph"/>
        <w:rPr>
          <w:rFonts w:ascii="Century Gothic" w:hAnsi="Century Gothic"/>
          <w:sz w:val="24"/>
        </w:rPr>
      </w:pPr>
    </w:p>
    <w:p w14:paraId="68B116B8" w14:textId="77777777" w:rsidR="005D0045" w:rsidRPr="009D7992" w:rsidRDefault="005D0045" w:rsidP="00331516">
      <w:pPr>
        <w:tabs>
          <w:tab w:val="left" w:pos="2427"/>
        </w:tabs>
        <w:spacing w:before="1"/>
        <w:ind w:right="776"/>
        <w:jc w:val="both"/>
        <w:rPr>
          <w:rFonts w:ascii="Century Gothic" w:hAnsi="Century Gothic"/>
          <w:sz w:val="24"/>
        </w:rPr>
      </w:pPr>
      <w:r w:rsidRPr="009D7992">
        <w:rPr>
          <w:rFonts w:ascii="Century Gothic" w:hAnsi="Century Gothic"/>
          <w:szCs w:val="20"/>
        </w:rPr>
        <w:t xml:space="preserve">This policy will be updated as necessary to reflect best practices in data management, </w:t>
      </w:r>
      <w:proofErr w:type="gramStart"/>
      <w:r w:rsidRPr="009D7992">
        <w:rPr>
          <w:rFonts w:ascii="Century Gothic" w:hAnsi="Century Gothic"/>
          <w:szCs w:val="20"/>
        </w:rPr>
        <w:t>security</w:t>
      </w:r>
      <w:proofErr w:type="gramEnd"/>
      <w:r w:rsidRPr="009D7992">
        <w:rPr>
          <w:rFonts w:ascii="Century Gothic" w:hAnsi="Century Gothic"/>
          <w:szCs w:val="20"/>
        </w:rPr>
        <w:t xml:space="preserve"> and control and to ensure compliance with any changes or amendments made to the Data Protection Act 1998 and the EU General Data Protection Regulation (GDPR) 2018.</w:t>
      </w:r>
    </w:p>
    <w:p w14:paraId="6CC1765F" w14:textId="77777777" w:rsidR="004E484A" w:rsidRPr="009D7992" w:rsidRDefault="004E484A" w:rsidP="00331516">
      <w:pPr>
        <w:pStyle w:val="BodyText"/>
        <w:spacing w:before="10"/>
        <w:jc w:val="both"/>
        <w:rPr>
          <w:rFonts w:ascii="Century Gothic" w:hAnsi="Century Gothic"/>
          <w:sz w:val="25"/>
        </w:rPr>
      </w:pPr>
    </w:p>
    <w:p w14:paraId="52C64F64" w14:textId="7A0C1039" w:rsidR="00FF5EAA" w:rsidRPr="009D7992" w:rsidRDefault="00FF5EAA" w:rsidP="00331516">
      <w:pPr>
        <w:tabs>
          <w:tab w:val="left" w:pos="1715"/>
          <w:tab w:val="left" w:pos="1716"/>
        </w:tabs>
        <w:jc w:val="both"/>
        <w:rPr>
          <w:rFonts w:ascii="Century Gothic" w:hAnsi="Century Gothic"/>
        </w:rPr>
      </w:pPr>
      <w:r w:rsidRPr="009D7992">
        <w:rPr>
          <w:rFonts w:ascii="Century Gothic" w:hAnsi="Century Gothic"/>
          <w:color w:val="2D74B5"/>
          <w:sz w:val="28"/>
          <w:szCs w:val="28"/>
        </w:rPr>
        <w:t>7.0 Responsibilit</w:t>
      </w:r>
      <w:r w:rsidR="00C30A4E" w:rsidRPr="009D7992">
        <w:rPr>
          <w:rFonts w:ascii="Century Gothic" w:hAnsi="Century Gothic"/>
          <w:color w:val="2D74B5"/>
          <w:sz w:val="28"/>
          <w:szCs w:val="28"/>
        </w:rPr>
        <w:t>ies</w:t>
      </w:r>
    </w:p>
    <w:p w14:paraId="66597E4A" w14:textId="77777777" w:rsidR="00C45C01" w:rsidRPr="009D7992" w:rsidRDefault="00C45C01" w:rsidP="00331516">
      <w:pPr>
        <w:tabs>
          <w:tab w:val="left" w:pos="2427"/>
        </w:tabs>
        <w:ind w:right="768"/>
        <w:jc w:val="both"/>
        <w:rPr>
          <w:rFonts w:ascii="Century Gothic" w:hAnsi="Century Gothic"/>
          <w:sz w:val="24"/>
        </w:rPr>
      </w:pPr>
      <w:r w:rsidRPr="009D7992">
        <w:rPr>
          <w:rFonts w:ascii="Century Gothic" w:hAnsi="Century Gothic"/>
          <w:szCs w:val="20"/>
        </w:rPr>
        <w:t xml:space="preserve">The </w:t>
      </w:r>
      <w:r w:rsidRPr="009D7992">
        <w:rPr>
          <w:rFonts w:ascii="Century Gothic" w:hAnsi="Century Gothic"/>
        </w:rPr>
        <w:t>security of information will be managed within an approved framework through assigning roles and co-ordinating implementation of this security policy across the organisation and in its dealings with third</w:t>
      </w:r>
      <w:r w:rsidRPr="009D7992">
        <w:rPr>
          <w:rFonts w:ascii="Century Gothic" w:hAnsi="Century Gothic"/>
          <w:spacing w:val="-16"/>
        </w:rPr>
        <w:t xml:space="preserve"> </w:t>
      </w:r>
      <w:r w:rsidRPr="009D7992">
        <w:rPr>
          <w:rFonts w:ascii="Century Gothic" w:hAnsi="Century Gothic"/>
        </w:rPr>
        <w:t xml:space="preserve">parties. See </w:t>
      </w:r>
      <w:r w:rsidRPr="009D7992">
        <w:rPr>
          <w:rFonts w:ascii="Century Gothic" w:hAnsi="Century Gothic"/>
          <w:b/>
          <w:bCs/>
        </w:rPr>
        <w:t>6.1.1 Information Security Roles and Responsibilities</w:t>
      </w:r>
      <w:r w:rsidRPr="009D7992">
        <w:rPr>
          <w:rFonts w:ascii="Century Gothic" w:hAnsi="Century Gothic"/>
        </w:rPr>
        <w:t>.</w:t>
      </w:r>
      <w:r w:rsidRPr="009D7992">
        <w:rPr>
          <w:rFonts w:ascii="Century Gothic" w:hAnsi="Century Gothic"/>
          <w:sz w:val="24"/>
        </w:rPr>
        <w:t xml:space="preserve"> </w:t>
      </w:r>
    </w:p>
    <w:p w14:paraId="3B6799D2" w14:textId="77777777" w:rsidR="004E484A" w:rsidRPr="009D7992" w:rsidRDefault="004E484A" w:rsidP="00331516">
      <w:pPr>
        <w:pStyle w:val="BodyText"/>
        <w:jc w:val="both"/>
        <w:rPr>
          <w:rFonts w:ascii="Century Gothic" w:hAnsi="Century Gothic"/>
        </w:rPr>
      </w:pPr>
    </w:p>
    <w:p w14:paraId="1084D48D" w14:textId="42AEFCF8" w:rsidR="004E484A" w:rsidRPr="009D7992" w:rsidRDefault="000C08E6" w:rsidP="00331516">
      <w:pPr>
        <w:tabs>
          <w:tab w:val="left" w:pos="2427"/>
        </w:tabs>
        <w:ind w:right="773"/>
        <w:jc w:val="both"/>
        <w:rPr>
          <w:rFonts w:ascii="Century Gothic" w:hAnsi="Century Gothic"/>
        </w:rPr>
      </w:pPr>
      <w:r w:rsidRPr="009D7992">
        <w:rPr>
          <w:rFonts w:ascii="Century Gothic" w:hAnsi="Century Gothic"/>
        </w:rPr>
        <w:t>Department</w:t>
      </w:r>
      <w:r w:rsidR="00C037FC" w:rsidRPr="009D7992">
        <w:rPr>
          <w:rFonts w:ascii="Century Gothic" w:hAnsi="Century Gothic"/>
        </w:rPr>
        <w:t xml:space="preserve"> Heads </w:t>
      </w:r>
      <w:r w:rsidRPr="009D7992">
        <w:rPr>
          <w:rFonts w:ascii="Century Gothic" w:hAnsi="Century Gothic"/>
        </w:rPr>
        <w:t xml:space="preserve">are responsible for ensuring that all staff and employees, contractual third parties and agents of The Erith group of companies are made aware of and comply with the Information Security </w:t>
      </w:r>
      <w:r w:rsidRPr="009D7992">
        <w:rPr>
          <w:rFonts w:ascii="Century Gothic" w:hAnsi="Century Gothic"/>
          <w:spacing w:val="-3"/>
        </w:rPr>
        <w:t xml:space="preserve">Policy, </w:t>
      </w:r>
      <w:proofErr w:type="gramStart"/>
      <w:r w:rsidRPr="009D7992">
        <w:rPr>
          <w:rFonts w:ascii="Century Gothic" w:hAnsi="Century Gothic"/>
        </w:rPr>
        <w:t>processes</w:t>
      </w:r>
      <w:proofErr w:type="gramEnd"/>
      <w:r w:rsidRPr="009D7992">
        <w:rPr>
          <w:rFonts w:ascii="Century Gothic" w:hAnsi="Century Gothic"/>
        </w:rPr>
        <w:t xml:space="preserve"> and</w:t>
      </w:r>
      <w:r w:rsidRPr="009D7992">
        <w:rPr>
          <w:rFonts w:ascii="Century Gothic" w:hAnsi="Century Gothic"/>
          <w:spacing w:val="-25"/>
        </w:rPr>
        <w:t xml:space="preserve"> </w:t>
      </w:r>
      <w:r w:rsidRPr="009D7992">
        <w:rPr>
          <w:rFonts w:ascii="Century Gothic" w:hAnsi="Century Gothic"/>
        </w:rPr>
        <w:t>procedures.</w:t>
      </w:r>
    </w:p>
    <w:p w14:paraId="48FFBF06" w14:textId="77777777" w:rsidR="00142779" w:rsidRPr="009D7992" w:rsidRDefault="00142779" w:rsidP="00331516">
      <w:pPr>
        <w:tabs>
          <w:tab w:val="left" w:pos="2427"/>
        </w:tabs>
        <w:spacing w:before="73"/>
        <w:ind w:right="770"/>
        <w:jc w:val="both"/>
        <w:rPr>
          <w:rFonts w:ascii="Century Gothic" w:hAnsi="Century Gothic"/>
        </w:rPr>
      </w:pPr>
    </w:p>
    <w:p w14:paraId="16503322" w14:textId="0585A3EF" w:rsidR="004E484A" w:rsidRPr="009D7992" w:rsidRDefault="000C08E6" w:rsidP="00331516">
      <w:pPr>
        <w:tabs>
          <w:tab w:val="left" w:pos="2427"/>
        </w:tabs>
        <w:spacing w:before="73"/>
        <w:ind w:right="770"/>
        <w:jc w:val="both"/>
        <w:rPr>
          <w:rFonts w:ascii="Century Gothic" w:hAnsi="Century Gothic"/>
        </w:rPr>
      </w:pPr>
      <w:r w:rsidRPr="009D7992">
        <w:rPr>
          <w:rFonts w:ascii="Century Gothic" w:hAnsi="Century Gothic"/>
        </w:rPr>
        <w:t xml:space="preserve">The Erith </w:t>
      </w:r>
      <w:r w:rsidR="0013114B" w:rsidRPr="009D7992">
        <w:rPr>
          <w:rFonts w:ascii="Century Gothic" w:hAnsi="Century Gothic"/>
        </w:rPr>
        <w:t>G</w:t>
      </w:r>
      <w:r w:rsidRPr="009D7992">
        <w:rPr>
          <w:rFonts w:ascii="Century Gothic" w:hAnsi="Century Gothic"/>
        </w:rPr>
        <w:t>roup</w:t>
      </w:r>
      <w:r w:rsidR="0013114B" w:rsidRPr="009D7992">
        <w:rPr>
          <w:rFonts w:ascii="Century Gothic" w:hAnsi="Century Gothic"/>
        </w:rPr>
        <w:t>’s</w:t>
      </w:r>
      <w:r w:rsidRPr="009D7992">
        <w:rPr>
          <w:rFonts w:ascii="Century Gothic" w:hAnsi="Century Gothic"/>
        </w:rPr>
        <w:t xml:space="preserve"> auditors will review the adequacy of the controls that are implemented to protect The Erith group of companies’ information and recommend improvements where deficiencies are</w:t>
      </w:r>
      <w:r w:rsidRPr="009D7992">
        <w:rPr>
          <w:rFonts w:ascii="Century Gothic" w:hAnsi="Century Gothic"/>
          <w:spacing w:val="-9"/>
        </w:rPr>
        <w:t xml:space="preserve"> </w:t>
      </w:r>
      <w:r w:rsidRPr="009D7992">
        <w:rPr>
          <w:rFonts w:ascii="Century Gothic" w:hAnsi="Century Gothic"/>
        </w:rPr>
        <w:t>found.</w:t>
      </w:r>
      <w:r w:rsidR="00B74807" w:rsidRPr="009D7992">
        <w:rPr>
          <w:rFonts w:ascii="Century Gothic" w:hAnsi="Century Gothic"/>
        </w:rPr>
        <w:t xml:space="preserve">    </w:t>
      </w:r>
    </w:p>
    <w:p w14:paraId="3F8C3D85" w14:textId="77777777" w:rsidR="004E484A" w:rsidRPr="009D7992" w:rsidRDefault="004E484A" w:rsidP="00FF5EAA">
      <w:pPr>
        <w:pStyle w:val="BodyText"/>
        <w:jc w:val="both"/>
        <w:rPr>
          <w:rFonts w:ascii="Century Gothic" w:hAnsi="Century Gothic"/>
          <w:sz w:val="22"/>
          <w:szCs w:val="22"/>
        </w:rPr>
      </w:pPr>
    </w:p>
    <w:p w14:paraId="003DEE26" w14:textId="465CBAB8" w:rsidR="00274606" w:rsidRPr="009D7992" w:rsidRDefault="00613F9E" w:rsidP="00274606">
      <w:pPr>
        <w:tabs>
          <w:tab w:val="left" w:pos="1715"/>
          <w:tab w:val="left" w:pos="1716"/>
        </w:tabs>
        <w:jc w:val="both"/>
        <w:rPr>
          <w:rFonts w:ascii="Century Gothic" w:hAnsi="Century Gothic"/>
        </w:rPr>
      </w:pPr>
      <w:bookmarkStart w:id="14" w:name="Asset_Management"/>
      <w:bookmarkStart w:id="15" w:name="_bookmark7"/>
      <w:bookmarkEnd w:id="14"/>
      <w:bookmarkEnd w:id="15"/>
      <w:r w:rsidRPr="009D7992">
        <w:rPr>
          <w:rFonts w:ascii="Century Gothic" w:hAnsi="Century Gothic"/>
          <w:color w:val="2D74B5"/>
          <w:sz w:val="28"/>
          <w:szCs w:val="28"/>
        </w:rPr>
        <w:t>8</w:t>
      </w:r>
      <w:r w:rsidR="00274606" w:rsidRPr="009D7992">
        <w:rPr>
          <w:rFonts w:ascii="Century Gothic" w:hAnsi="Century Gothic"/>
          <w:color w:val="2D74B5"/>
          <w:sz w:val="28"/>
          <w:szCs w:val="28"/>
        </w:rPr>
        <w:t>.0 Asset Management</w:t>
      </w:r>
    </w:p>
    <w:p w14:paraId="6ED8E8EB" w14:textId="013AED10" w:rsidR="004E484A" w:rsidRPr="009D7992" w:rsidRDefault="002833B2" w:rsidP="00331516">
      <w:pPr>
        <w:tabs>
          <w:tab w:val="left" w:pos="2427"/>
        </w:tabs>
        <w:spacing w:before="73"/>
        <w:ind w:right="770"/>
        <w:jc w:val="both"/>
        <w:rPr>
          <w:rFonts w:ascii="Century Gothic" w:hAnsi="Century Gothic"/>
        </w:rPr>
      </w:pPr>
      <w:r w:rsidRPr="009D7992">
        <w:rPr>
          <w:rFonts w:ascii="Century Gothic" w:hAnsi="Century Gothic"/>
        </w:rPr>
        <w:t xml:space="preserve">Please refer to </w:t>
      </w:r>
      <w:r w:rsidR="005D323D" w:rsidRPr="009D7992">
        <w:rPr>
          <w:rFonts w:ascii="Century Gothic" w:hAnsi="Century Gothic"/>
          <w:b/>
          <w:bCs/>
        </w:rPr>
        <w:t>8.1.1</w:t>
      </w:r>
      <w:r w:rsidR="00A746C5" w:rsidRPr="009D7992">
        <w:rPr>
          <w:rFonts w:ascii="Century Gothic" w:hAnsi="Century Gothic"/>
          <w:b/>
          <w:bCs/>
        </w:rPr>
        <w:t xml:space="preserve"> ICT – Asset Management Policy</w:t>
      </w:r>
      <w:r w:rsidR="00A746C5" w:rsidRPr="009D7992">
        <w:rPr>
          <w:rFonts w:ascii="Century Gothic" w:hAnsi="Century Gothic"/>
        </w:rPr>
        <w:t xml:space="preserve"> </w:t>
      </w:r>
      <w:r w:rsidR="005D4963" w:rsidRPr="009D7992">
        <w:rPr>
          <w:rFonts w:ascii="Century Gothic" w:hAnsi="Century Gothic"/>
        </w:rPr>
        <w:t>for details about how the Erith Group manages tangible and non-tangible assets.</w:t>
      </w:r>
    </w:p>
    <w:p w14:paraId="36AA174F" w14:textId="77777777" w:rsidR="004E484A" w:rsidRPr="009D7992" w:rsidRDefault="004E484A" w:rsidP="00331516">
      <w:pPr>
        <w:pStyle w:val="BodyText"/>
        <w:jc w:val="both"/>
        <w:rPr>
          <w:rFonts w:ascii="Century Gothic" w:hAnsi="Century Gothic"/>
          <w:sz w:val="22"/>
          <w:szCs w:val="22"/>
        </w:rPr>
      </w:pPr>
      <w:bookmarkStart w:id="16" w:name="Human_Resources_Security"/>
      <w:bookmarkStart w:id="17" w:name="_bookmark8"/>
      <w:bookmarkEnd w:id="16"/>
      <w:bookmarkEnd w:id="17"/>
    </w:p>
    <w:p w14:paraId="364D14E8" w14:textId="730410FC" w:rsidR="004E484A" w:rsidRPr="009D7992" w:rsidRDefault="00613F9E" w:rsidP="00331516">
      <w:pPr>
        <w:pStyle w:val="Heading1"/>
        <w:spacing w:before="190"/>
        <w:ind w:left="0"/>
        <w:jc w:val="both"/>
        <w:rPr>
          <w:rFonts w:ascii="Century Gothic" w:eastAsia="Arial" w:hAnsi="Century Gothic" w:cs="Arial"/>
          <w:color w:val="2D74B5"/>
        </w:rPr>
      </w:pPr>
      <w:bookmarkStart w:id="18" w:name="Physical_and_Environmental_Security"/>
      <w:bookmarkStart w:id="19" w:name="_bookmark9"/>
      <w:bookmarkEnd w:id="18"/>
      <w:bookmarkEnd w:id="19"/>
      <w:r w:rsidRPr="009D7992">
        <w:rPr>
          <w:rFonts w:ascii="Century Gothic" w:eastAsia="Arial" w:hAnsi="Century Gothic" w:cs="Arial"/>
          <w:color w:val="2D74B5"/>
        </w:rPr>
        <w:t>9</w:t>
      </w:r>
      <w:r w:rsidR="00E81A3C" w:rsidRPr="009D7992">
        <w:rPr>
          <w:rFonts w:ascii="Century Gothic" w:eastAsia="Arial" w:hAnsi="Century Gothic" w:cs="Arial"/>
          <w:color w:val="2D74B5"/>
        </w:rPr>
        <w:t xml:space="preserve">.0 </w:t>
      </w:r>
      <w:r w:rsidR="000C08E6" w:rsidRPr="009D7992">
        <w:rPr>
          <w:rFonts w:ascii="Century Gothic" w:eastAsia="Arial" w:hAnsi="Century Gothic" w:cs="Arial"/>
          <w:color w:val="2D74B5"/>
        </w:rPr>
        <w:t>Physical and Environmental Security</w:t>
      </w:r>
    </w:p>
    <w:p w14:paraId="4F489045" w14:textId="63957CF9" w:rsidR="00DC22B2" w:rsidRPr="009D7992" w:rsidRDefault="00077481" w:rsidP="00B74807">
      <w:pPr>
        <w:pStyle w:val="Heading1"/>
        <w:spacing w:before="19"/>
        <w:ind w:left="0" w:right="764"/>
        <w:jc w:val="both"/>
        <w:rPr>
          <w:rFonts w:ascii="Century Gothic" w:eastAsia="Arial" w:hAnsi="Century Gothic" w:cs="Arial"/>
          <w:sz w:val="22"/>
          <w:szCs w:val="22"/>
        </w:rPr>
      </w:pPr>
      <w:bookmarkStart w:id="20" w:name="Communications_and_Operations_Management"/>
      <w:bookmarkStart w:id="21" w:name="_bookmark10"/>
      <w:bookmarkEnd w:id="20"/>
      <w:bookmarkEnd w:id="21"/>
      <w:r w:rsidRPr="009D7992">
        <w:rPr>
          <w:rFonts w:ascii="Century Gothic" w:eastAsia="Arial" w:hAnsi="Century Gothic" w:cs="Arial"/>
          <w:sz w:val="22"/>
          <w:szCs w:val="22"/>
        </w:rPr>
        <w:t xml:space="preserve">Please </w:t>
      </w:r>
      <w:r w:rsidR="00AE45D2" w:rsidRPr="009D7992">
        <w:rPr>
          <w:rFonts w:ascii="Century Gothic" w:eastAsia="Arial" w:hAnsi="Century Gothic" w:cs="Arial"/>
          <w:sz w:val="22"/>
          <w:szCs w:val="22"/>
        </w:rPr>
        <w:t>refer to</w:t>
      </w:r>
      <w:r w:rsidR="00AE45D2" w:rsidRPr="009D7992">
        <w:rPr>
          <w:rFonts w:ascii="Century Gothic" w:eastAsia="Arial" w:hAnsi="Century Gothic" w:cs="Arial"/>
          <w:b/>
          <w:bCs/>
          <w:sz w:val="22"/>
          <w:szCs w:val="22"/>
        </w:rPr>
        <w:t xml:space="preserve"> 5.1.1.02</w:t>
      </w:r>
      <w:r w:rsidR="00484119" w:rsidRPr="009D7992">
        <w:rPr>
          <w:rFonts w:ascii="Century Gothic" w:eastAsia="Arial" w:hAnsi="Century Gothic" w:cs="Arial"/>
          <w:b/>
          <w:bCs/>
          <w:sz w:val="22"/>
          <w:szCs w:val="22"/>
        </w:rPr>
        <w:t xml:space="preserve"> ICT Policy</w:t>
      </w:r>
      <w:r w:rsidR="00484119" w:rsidRPr="009D7992">
        <w:rPr>
          <w:rFonts w:ascii="Century Gothic" w:eastAsia="Arial" w:hAnsi="Century Gothic" w:cs="Arial"/>
          <w:sz w:val="22"/>
          <w:szCs w:val="22"/>
        </w:rPr>
        <w:t xml:space="preserve"> </w:t>
      </w:r>
      <w:r w:rsidR="00E10B77" w:rsidRPr="009D7992">
        <w:rPr>
          <w:rFonts w:ascii="Century Gothic" w:eastAsia="Arial" w:hAnsi="Century Gothic" w:cs="Arial"/>
          <w:sz w:val="22"/>
          <w:szCs w:val="22"/>
        </w:rPr>
        <w:t xml:space="preserve">with regards to </w:t>
      </w:r>
      <w:r w:rsidR="0025638E" w:rsidRPr="009D7992">
        <w:rPr>
          <w:rFonts w:ascii="Century Gothic" w:eastAsia="Arial" w:hAnsi="Century Gothic" w:cs="Arial"/>
          <w:sz w:val="22"/>
          <w:szCs w:val="22"/>
        </w:rPr>
        <w:t>Security</w:t>
      </w:r>
      <w:r w:rsidR="00F461EF" w:rsidRPr="009D7992">
        <w:rPr>
          <w:rFonts w:ascii="Century Gothic" w:eastAsia="Arial" w:hAnsi="Century Gothic" w:cs="Arial"/>
          <w:sz w:val="22"/>
          <w:szCs w:val="22"/>
        </w:rPr>
        <w:t xml:space="preserve"> arrangements</w:t>
      </w:r>
      <w:r w:rsidR="00737BFD" w:rsidRPr="009D7992">
        <w:rPr>
          <w:rFonts w:ascii="Century Gothic" w:eastAsia="Arial" w:hAnsi="Century Gothic" w:cs="Arial"/>
          <w:sz w:val="22"/>
          <w:szCs w:val="22"/>
        </w:rPr>
        <w:t xml:space="preserve">, </w:t>
      </w:r>
      <w:r w:rsidR="00737BFD" w:rsidRPr="009D7992">
        <w:rPr>
          <w:rFonts w:ascii="Century Gothic" w:eastAsia="Arial" w:hAnsi="Century Gothic" w:cs="Arial"/>
          <w:b/>
          <w:bCs/>
          <w:sz w:val="22"/>
          <w:szCs w:val="22"/>
        </w:rPr>
        <w:t>11.1 ICT – Erith Group Secure Areas</w:t>
      </w:r>
      <w:r w:rsidR="00737BFD" w:rsidRPr="009D7992">
        <w:rPr>
          <w:rFonts w:ascii="Century Gothic" w:eastAsia="Arial" w:hAnsi="Century Gothic" w:cs="Arial"/>
          <w:sz w:val="22"/>
          <w:szCs w:val="22"/>
        </w:rPr>
        <w:t xml:space="preserve"> and </w:t>
      </w:r>
      <w:r w:rsidR="00742A9D" w:rsidRPr="009D7992">
        <w:rPr>
          <w:rFonts w:ascii="Century Gothic" w:eastAsia="Arial" w:hAnsi="Century Gothic" w:cs="Arial"/>
          <w:b/>
          <w:bCs/>
          <w:sz w:val="22"/>
          <w:szCs w:val="22"/>
        </w:rPr>
        <w:t>5.1.1.6</w:t>
      </w:r>
      <w:r w:rsidR="003C169C" w:rsidRPr="009D7992">
        <w:rPr>
          <w:rFonts w:ascii="Century Gothic" w:eastAsia="Arial" w:hAnsi="Century Gothic" w:cs="Arial"/>
          <w:b/>
          <w:bCs/>
          <w:sz w:val="22"/>
          <w:szCs w:val="22"/>
        </w:rPr>
        <w:t xml:space="preserve"> ICT Risk Register</w:t>
      </w:r>
      <w:r w:rsidR="007A6835" w:rsidRPr="009D7992">
        <w:rPr>
          <w:rFonts w:ascii="Century Gothic" w:eastAsia="Arial" w:hAnsi="Century Gothic" w:cs="Arial"/>
          <w:sz w:val="22"/>
          <w:szCs w:val="22"/>
        </w:rPr>
        <w:t xml:space="preserve"> for the corresponding Risk Assessments</w:t>
      </w:r>
    </w:p>
    <w:p w14:paraId="7CC7978C" w14:textId="77777777" w:rsidR="002C30D7" w:rsidRPr="009D7992" w:rsidRDefault="002C30D7" w:rsidP="00E81A3C">
      <w:pPr>
        <w:pStyle w:val="Heading1"/>
        <w:spacing w:before="19"/>
        <w:ind w:left="0"/>
        <w:jc w:val="both"/>
        <w:rPr>
          <w:rFonts w:ascii="Century Gothic" w:eastAsia="Arial" w:hAnsi="Century Gothic" w:cs="Arial"/>
          <w:sz w:val="22"/>
          <w:szCs w:val="22"/>
        </w:rPr>
      </w:pPr>
    </w:p>
    <w:p w14:paraId="2DD3919E" w14:textId="1B243341" w:rsidR="004E484A" w:rsidRPr="009D7992" w:rsidRDefault="00613F9E" w:rsidP="002C30D7">
      <w:pPr>
        <w:pStyle w:val="Heading1"/>
        <w:spacing w:before="19"/>
        <w:ind w:left="0"/>
        <w:jc w:val="both"/>
        <w:rPr>
          <w:rFonts w:ascii="Century Gothic" w:hAnsi="Century Gothic" w:cs="Arial"/>
        </w:rPr>
      </w:pPr>
      <w:r w:rsidRPr="009D7992">
        <w:rPr>
          <w:rFonts w:ascii="Century Gothic" w:hAnsi="Century Gothic" w:cs="Arial"/>
          <w:color w:val="2D74B5"/>
        </w:rPr>
        <w:t>10</w:t>
      </w:r>
      <w:r w:rsidR="002C30D7" w:rsidRPr="009D7992">
        <w:rPr>
          <w:rFonts w:ascii="Century Gothic" w:hAnsi="Century Gothic" w:cs="Arial"/>
          <w:color w:val="2D74B5"/>
        </w:rPr>
        <w:t xml:space="preserve">.0 </w:t>
      </w:r>
      <w:r w:rsidR="000C08E6" w:rsidRPr="009D7992">
        <w:rPr>
          <w:rFonts w:ascii="Century Gothic" w:hAnsi="Century Gothic" w:cs="Arial"/>
          <w:color w:val="2D74B5"/>
        </w:rPr>
        <w:t>Communications and Operations Management</w:t>
      </w:r>
    </w:p>
    <w:p w14:paraId="2886191D" w14:textId="77777777" w:rsidR="004E484A" w:rsidRPr="009D7992" w:rsidRDefault="004E484A" w:rsidP="00FF5EAA">
      <w:pPr>
        <w:pStyle w:val="BodyText"/>
        <w:spacing w:before="9"/>
        <w:jc w:val="both"/>
        <w:rPr>
          <w:rFonts w:ascii="Century Gothic" w:hAnsi="Century Gothic"/>
          <w:sz w:val="22"/>
          <w:szCs w:val="22"/>
        </w:rPr>
      </w:pPr>
    </w:p>
    <w:p w14:paraId="3B7E48A6" w14:textId="4765CF3D" w:rsidR="004E484A" w:rsidRPr="009D7992" w:rsidRDefault="000C08E6" w:rsidP="00331516">
      <w:pPr>
        <w:tabs>
          <w:tab w:val="left" w:pos="1716"/>
        </w:tabs>
        <w:spacing w:line="237" w:lineRule="auto"/>
        <w:ind w:right="777"/>
        <w:jc w:val="both"/>
        <w:rPr>
          <w:rFonts w:ascii="Century Gothic" w:hAnsi="Century Gothic"/>
        </w:rPr>
      </w:pPr>
      <w:r w:rsidRPr="009D7992">
        <w:rPr>
          <w:rFonts w:ascii="Century Gothic" w:hAnsi="Century Gothic"/>
        </w:rPr>
        <w:t xml:space="preserve">The Erith </w:t>
      </w:r>
      <w:r w:rsidR="00625E2A" w:rsidRPr="009D7992">
        <w:rPr>
          <w:rFonts w:ascii="Century Gothic" w:hAnsi="Century Gothic"/>
        </w:rPr>
        <w:t>G</w:t>
      </w:r>
      <w:r w:rsidRPr="009D7992">
        <w:rPr>
          <w:rFonts w:ascii="Century Gothic" w:hAnsi="Century Gothic"/>
        </w:rPr>
        <w:t xml:space="preserve">roup will operate its information processing facilities </w:t>
      </w:r>
      <w:r w:rsidRPr="009D7992">
        <w:rPr>
          <w:rFonts w:ascii="Century Gothic" w:hAnsi="Century Gothic"/>
          <w:spacing w:val="-4"/>
        </w:rPr>
        <w:t>securely</w:t>
      </w:r>
      <w:r w:rsidR="000F4633" w:rsidRPr="009D7992">
        <w:rPr>
          <w:rFonts w:ascii="Century Gothic" w:hAnsi="Century Gothic"/>
          <w:spacing w:val="-4"/>
        </w:rPr>
        <w:t>.</w:t>
      </w:r>
    </w:p>
    <w:p w14:paraId="76B5DD58" w14:textId="77777777" w:rsidR="004E484A" w:rsidRPr="009D7992" w:rsidRDefault="004E484A" w:rsidP="007D06E3">
      <w:pPr>
        <w:pStyle w:val="BodyText"/>
        <w:spacing w:before="1"/>
        <w:jc w:val="both"/>
        <w:rPr>
          <w:rFonts w:ascii="Century Gothic" w:hAnsi="Century Gothic"/>
          <w:sz w:val="22"/>
          <w:szCs w:val="22"/>
        </w:rPr>
      </w:pPr>
    </w:p>
    <w:p w14:paraId="39F97F64" w14:textId="226E5D8E" w:rsidR="004E484A" w:rsidRPr="009D7992" w:rsidRDefault="000C08E6" w:rsidP="007D06E3">
      <w:pPr>
        <w:tabs>
          <w:tab w:val="left" w:pos="1716"/>
        </w:tabs>
        <w:ind w:right="777"/>
        <w:jc w:val="both"/>
        <w:rPr>
          <w:rFonts w:ascii="Century Gothic" w:hAnsi="Century Gothic"/>
        </w:rPr>
      </w:pPr>
      <w:r w:rsidRPr="009D7992">
        <w:rPr>
          <w:rFonts w:ascii="Century Gothic" w:hAnsi="Century Gothic"/>
        </w:rPr>
        <w:t>Responsibilities and procedures for the management, operation and ongoing security and</w:t>
      </w:r>
      <w:r w:rsidR="00B74807" w:rsidRPr="009D7992">
        <w:rPr>
          <w:rFonts w:ascii="Century Gothic" w:hAnsi="Century Gothic"/>
        </w:rPr>
        <w:t xml:space="preserve"> </w:t>
      </w:r>
      <w:r w:rsidRPr="009D7992">
        <w:rPr>
          <w:rFonts w:ascii="Century Gothic" w:hAnsi="Century Gothic"/>
        </w:rPr>
        <w:t>availability of all data and information processing facilities will be</w:t>
      </w:r>
      <w:r w:rsidRPr="009D7992">
        <w:rPr>
          <w:rFonts w:ascii="Century Gothic" w:hAnsi="Century Gothic"/>
          <w:spacing w:val="-7"/>
        </w:rPr>
        <w:t xml:space="preserve"> </w:t>
      </w:r>
      <w:r w:rsidRPr="009D7992">
        <w:rPr>
          <w:rFonts w:ascii="Century Gothic" w:hAnsi="Century Gothic"/>
        </w:rPr>
        <w:t>established.</w:t>
      </w:r>
    </w:p>
    <w:p w14:paraId="3398F413" w14:textId="77777777" w:rsidR="004E484A" w:rsidRPr="009D7992" w:rsidRDefault="004E484A" w:rsidP="007D06E3">
      <w:pPr>
        <w:pStyle w:val="BodyText"/>
        <w:jc w:val="both"/>
        <w:rPr>
          <w:rFonts w:ascii="Century Gothic" w:hAnsi="Century Gothic"/>
          <w:sz w:val="22"/>
          <w:szCs w:val="22"/>
        </w:rPr>
      </w:pPr>
    </w:p>
    <w:p w14:paraId="0DD84117" w14:textId="6EFBD1DF" w:rsidR="004E484A" w:rsidRPr="009D7992" w:rsidRDefault="000C08E6" w:rsidP="007D06E3">
      <w:pPr>
        <w:tabs>
          <w:tab w:val="left" w:pos="1715"/>
          <w:tab w:val="left" w:pos="1716"/>
        </w:tabs>
        <w:jc w:val="both"/>
        <w:rPr>
          <w:rFonts w:ascii="Century Gothic" w:hAnsi="Century Gothic"/>
        </w:rPr>
      </w:pPr>
      <w:r w:rsidRPr="009D7992">
        <w:rPr>
          <w:rFonts w:ascii="Century Gothic" w:hAnsi="Century Gothic"/>
        </w:rPr>
        <w:t>Appropriate operating procedures will be put in</w:t>
      </w:r>
      <w:r w:rsidRPr="009D7992">
        <w:rPr>
          <w:rFonts w:ascii="Century Gothic" w:hAnsi="Century Gothic"/>
          <w:spacing w:val="-25"/>
        </w:rPr>
        <w:t xml:space="preserve"> </w:t>
      </w:r>
      <w:r w:rsidRPr="009D7992">
        <w:rPr>
          <w:rFonts w:ascii="Century Gothic" w:hAnsi="Century Gothic"/>
        </w:rPr>
        <w:t>place.</w:t>
      </w:r>
      <w:r w:rsidR="006E4ADE" w:rsidRPr="009D7992">
        <w:rPr>
          <w:rFonts w:ascii="Century Gothic" w:hAnsi="Century Gothic"/>
        </w:rPr>
        <w:t xml:space="preserve"> See </w:t>
      </w:r>
      <w:r w:rsidR="006E4ADE" w:rsidRPr="009D7992">
        <w:rPr>
          <w:rFonts w:ascii="Century Gothic" w:hAnsi="Century Gothic"/>
          <w:b/>
          <w:bCs/>
        </w:rPr>
        <w:t>5.1.1.02 ICT Policy</w:t>
      </w:r>
    </w:p>
    <w:p w14:paraId="3C45CE12" w14:textId="77777777" w:rsidR="004E484A" w:rsidRPr="009D7992" w:rsidRDefault="004E484A" w:rsidP="007D06E3">
      <w:pPr>
        <w:pStyle w:val="BodyText"/>
        <w:jc w:val="both"/>
        <w:rPr>
          <w:rFonts w:ascii="Century Gothic" w:hAnsi="Century Gothic"/>
          <w:sz w:val="22"/>
          <w:szCs w:val="22"/>
        </w:rPr>
      </w:pPr>
    </w:p>
    <w:p w14:paraId="5CFF63A7" w14:textId="406357C6" w:rsidR="004E484A" w:rsidRPr="009D7992" w:rsidRDefault="000C08E6" w:rsidP="007D06E3">
      <w:pPr>
        <w:tabs>
          <w:tab w:val="left" w:pos="1716"/>
        </w:tabs>
        <w:ind w:right="774"/>
        <w:jc w:val="both"/>
        <w:rPr>
          <w:rFonts w:ascii="Century Gothic" w:hAnsi="Century Gothic"/>
        </w:rPr>
      </w:pPr>
      <w:r w:rsidRPr="009D7992">
        <w:rPr>
          <w:rFonts w:ascii="Century Gothic" w:hAnsi="Century Gothic"/>
        </w:rPr>
        <w:t>Segregation</w:t>
      </w:r>
      <w:r w:rsidRPr="009D7992">
        <w:rPr>
          <w:rFonts w:ascii="Century Gothic" w:hAnsi="Century Gothic"/>
          <w:spacing w:val="-13"/>
        </w:rPr>
        <w:t xml:space="preserve"> </w:t>
      </w:r>
      <w:r w:rsidRPr="009D7992">
        <w:rPr>
          <w:rFonts w:ascii="Century Gothic" w:hAnsi="Century Gothic"/>
        </w:rPr>
        <w:t>of</w:t>
      </w:r>
      <w:r w:rsidRPr="009D7992">
        <w:rPr>
          <w:rFonts w:ascii="Century Gothic" w:hAnsi="Century Gothic"/>
          <w:spacing w:val="-13"/>
        </w:rPr>
        <w:t xml:space="preserve"> </w:t>
      </w:r>
      <w:r w:rsidRPr="009D7992">
        <w:rPr>
          <w:rFonts w:ascii="Century Gothic" w:hAnsi="Century Gothic"/>
        </w:rPr>
        <w:t>duties</w:t>
      </w:r>
      <w:r w:rsidRPr="009D7992">
        <w:rPr>
          <w:rFonts w:ascii="Century Gothic" w:hAnsi="Century Gothic"/>
          <w:spacing w:val="-16"/>
        </w:rPr>
        <w:t xml:space="preserve"> </w:t>
      </w:r>
      <w:r w:rsidRPr="009D7992">
        <w:rPr>
          <w:rFonts w:ascii="Century Gothic" w:hAnsi="Century Gothic"/>
        </w:rPr>
        <w:t>will</w:t>
      </w:r>
      <w:r w:rsidRPr="009D7992">
        <w:rPr>
          <w:rFonts w:ascii="Century Gothic" w:hAnsi="Century Gothic"/>
          <w:spacing w:val="-14"/>
        </w:rPr>
        <w:t xml:space="preserve"> </w:t>
      </w:r>
      <w:r w:rsidRPr="009D7992">
        <w:rPr>
          <w:rFonts w:ascii="Century Gothic" w:hAnsi="Century Gothic"/>
        </w:rPr>
        <w:t>be</w:t>
      </w:r>
      <w:r w:rsidRPr="009D7992">
        <w:rPr>
          <w:rFonts w:ascii="Century Gothic" w:hAnsi="Century Gothic"/>
          <w:spacing w:val="-13"/>
        </w:rPr>
        <w:t xml:space="preserve"> </w:t>
      </w:r>
      <w:r w:rsidRPr="009D7992">
        <w:rPr>
          <w:rFonts w:ascii="Century Gothic" w:hAnsi="Century Gothic"/>
        </w:rPr>
        <w:t>implemented,</w:t>
      </w:r>
      <w:r w:rsidRPr="009D7992">
        <w:rPr>
          <w:rFonts w:ascii="Century Gothic" w:hAnsi="Century Gothic"/>
          <w:spacing w:val="-13"/>
        </w:rPr>
        <w:t xml:space="preserve"> </w:t>
      </w:r>
      <w:r w:rsidRPr="009D7992">
        <w:rPr>
          <w:rFonts w:ascii="Century Gothic" w:hAnsi="Century Gothic"/>
        </w:rPr>
        <w:t>where</w:t>
      </w:r>
      <w:r w:rsidRPr="009D7992">
        <w:rPr>
          <w:rFonts w:ascii="Century Gothic" w:hAnsi="Century Gothic"/>
          <w:spacing w:val="-13"/>
        </w:rPr>
        <w:t xml:space="preserve"> </w:t>
      </w:r>
      <w:r w:rsidRPr="009D7992">
        <w:rPr>
          <w:rFonts w:ascii="Century Gothic" w:hAnsi="Century Gothic"/>
        </w:rPr>
        <w:t>appropriate,</w:t>
      </w:r>
      <w:r w:rsidRPr="009D7992">
        <w:rPr>
          <w:rFonts w:ascii="Century Gothic" w:hAnsi="Century Gothic"/>
          <w:spacing w:val="-15"/>
        </w:rPr>
        <w:t xml:space="preserve"> </w:t>
      </w:r>
      <w:r w:rsidRPr="009D7992">
        <w:rPr>
          <w:rFonts w:ascii="Century Gothic" w:hAnsi="Century Gothic"/>
        </w:rPr>
        <w:t>to</w:t>
      </w:r>
      <w:r w:rsidRPr="009D7992">
        <w:rPr>
          <w:rFonts w:ascii="Century Gothic" w:hAnsi="Century Gothic"/>
          <w:spacing w:val="41"/>
        </w:rPr>
        <w:t xml:space="preserve"> </w:t>
      </w:r>
      <w:r w:rsidRPr="009D7992">
        <w:rPr>
          <w:rFonts w:ascii="Century Gothic" w:hAnsi="Century Gothic"/>
        </w:rPr>
        <w:t>reduce the risk of negligent or deliberate system</w:t>
      </w:r>
      <w:r w:rsidRPr="009D7992">
        <w:rPr>
          <w:rFonts w:ascii="Century Gothic" w:hAnsi="Century Gothic"/>
          <w:spacing w:val="-23"/>
        </w:rPr>
        <w:t xml:space="preserve"> </w:t>
      </w:r>
      <w:r w:rsidRPr="009D7992">
        <w:rPr>
          <w:rFonts w:ascii="Century Gothic" w:hAnsi="Century Gothic"/>
        </w:rPr>
        <w:t>misuse</w:t>
      </w:r>
      <w:r w:rsidR="00CD6FFD" w:rsidRPr="009D7992">
        <w:rPr>
          <w:rFonts w:ascii="Century Gothic" w:hAnsi="Century Gothic"/>
        </w:rPr>
        <w:t xml:space="preserve">. See </w:t>
      </w:r>
      <w:r w:rsidR="00CD6FFD" w:rsidRPr="009D7992">
        <w:rPr>
          <w:rFonts w:ascii="Century Gothic" w:hAnsi="Century Gothic"/>
          <w:b/>
          <w:bCs/>
        </w:rPr>
        <w:t xml:space="preserve">16.1.1 ICT – ICT Department </w:t>
      </w:r>
      <w:r w:rsidR="00725CF4" w:rsidRPr="009D7992">
        <w:rPr>
          <w:rFonts w:ascii="Century Gothic" w:hAnsi="Century Gothic"/>
          <w:b/>
          <w:bCs/>
        </w:rPr>
        <w:t>Responsibilities</w:t>
      </w:r>
      <w:r w:rsidR="00E774F7" w:rsidRPr="009D7992">
        <w:rPr>
          <w:rFonts w:ascii="Century Gothic" w:hAnsi="Century Gothic"/>
        </w:rPr>
        <w:t>,</w:t>
      </w:r>
      <w:r w:rsidR="00725CF4" w:rsidRPr="009D7992">
        <w:rPr>
          <w:rFonts w:ascii="Century Gothic" w:hAnsi="Century Gothic"/>
        </w:rPr>
        <w:t xml:space="preserve"> </w:t>
      </w:r>
      <w:r w:rsidR="00DC71F7" w:rsidRPr="009D7992">
        <w:rPr>
          <w:rFonts w:ascii="Century Gothic" w:hAnsi="Century Gothic"/>
          <w:b/>
          <w:bCs/>
        </w:rPr>
        <w:t>6.1.1 – ICT Information Security Roles and Responsibilities</w:t>
      </w:r>
      <w:r w:rsidR="00E774F7" w:rsidRPr="009D7992">
        <w:rPr>
          <w:rFonts w:ascii="Century Gothic" w:hAnsi="Century Gothic"/>
        </w:rPr>
        <w:t xml:space="preserve"> and </w:t>
      </w:r>
      <w:r w:rsidR="00E774F7" w:rsidRPr="009D7992">
        <w:rPr>
          <w:rFonts w:ascii="Century Gothic" w:hAnsi="Century Gothic"/>
          <w:b/>
          <w:bCs/>
        </w:rPr>
        <w:t>5.1.1.06 ICT Data Protection Policy</w:t>
      </w:r>
    </w:p>
    <w:p w14:paraId="0360A509" w14:textId="2167F26E" w:rsidR="00921CC4" w:rsidRPr="009D7992" w:rsidRDefault="00921CC4" w:rsidP="007D06E3">
      <w:pPr>
        <w:tabs>
          <w:tab w:val="left" w:pos="1716"/>
        </w:tabs>
        <w:ind w:right="774"/>
        <w:jc w:val="both"/>
        <w:rPr>
          <w:rFonts w:ascii="Century Gothic" w:hAnsi="Century Gothic"/>
        </w:rPr>
      </w:pPr>
    </w:p>
    <w:p w14:paraId="53B5E44B" w14:textId="6B77F7EA" w:rsidR="00921CC4" w:rsidRPr="009D7992" w:rsidRDefault="00442218" w:rsidP="007D06E3">
      <w:pPr>
        <w:tabs>
          <w:tab w:val="left" w:pos="1716"/>
        </w:tabs>
        <w:ind w:right="774"/>
        <w:jc w:val="both"/>
        <w:rPr>
          <w:rFonts w:ascii="Century Gothic" w:hAnsi="Century Gothic"/>
        </w:rPr>
      </w:pPr>
      <w:r w:rsidRPr="009D7992">
        <w:rPr>
          <w:rFonts w:ascii="Century Gothic" w:hAnsi="Century Gothic"/>
        </w:rPr>
        <w:t xml:space="preserve">Please see </w:t>
      </w:r>
      <w:r w:rsidRPr="009D7992">
        <w:rPr>
          <w:rFonts w:ascii="Century Gothic" w:hAnsi="Century Gothic"/>
          <w:b/>
          <w:bCs/>
        </w:rPr>
        <w:t>18.1.5 ICT – Regulation of Cryptographic Controls</w:t>
      </w:r>
      <w:r w:rsidRPr="009D7992">
        <w:rPr>
          <w:rFonts w:ascii="Century Gothic" w:hAnsi="Century Gothic"/>
        </w:rPr>
        <w:t xml:space="preserve"> for information </w:t>
      </w:r>
      <w:r w:rsidR="008D1C29" w:rsidRPr="009D7992">
        <w:rPr>
          <w:rFonts w:ascii="Century Gothic" w:hAnsi="Century Gothic"/>
        </w:rPr>
        <w:t xml:space="preserve">on </w:t>
      </w:r>
      <w:r w:rsidRPr="009D7992">
        <w:rPr>
          <w:rFonts w:ascii="Century Gothic" w:hAnsi="Century Gothic"/>
        </w:rPr>
        <w:t xml:space="preserve">how the Erith </w:t>
      </w:r>
      <w:r w:rsidR="008D1C29" w:rsidRPr="009D7992">
        <w:rPr>
          <w:rFonts w:ascii="Century Gothic" w:hAnsi="Century Gothic"/>
        </w:rPr>
        <w:t>Group</w:t>
      </w:r>
      <w:r w:rsidR="00FB5EF9" w:rsidRPr="009D7992">
        <w:rPr>
          <w:rFonts w:ascii="Century Gothic" w:hAnsi="Century Gothic"/>
        </w:rPr>
        <w:t xml:space="preserve"> complies</w:t>
      </w:r>
      <w:r w:rsidR="006E4ADE" w:rsidRPr="009D7992">
        <w:rPr>
          <w:rFonts w:ascii="Century Gothic" w:hAnsi="Century Gothic"/>
        </w:rPr>
        <w:t xml:space="preserve"> and assists</w:t>
      </w:r>
      <w:r w:rsidR="00FB5EF9" w:rsidRPr="009D7992">
        <w:rPr>
          <w:rFonts w:ascii="Century Gothic" w:hAnsi="Century Gothic"/>
        </w:rPr>
        <w:t xml:space="preserve"> with regulators</w:t>
      </w:r>
      <w:r w:rsidR="006E4ADE" w:rsidRPr="009D7992">
        <w:rPr>
          <w:rFonts w:ascii="Century Gothic" w:hAnsi="Century Gothic"/>
        </w:rPr>
        <w:t xml:space="preserve"> and authorities</w:t>
      </w:r>
      <w:r w:rsidR="00EA09AD" w:rsidRPr="009D7992">
        <w:rPr>
          <w:rFonts w:ascii="Century Gothic" w:hAnsi="Century Gothic"/>
        </w:rPr>
        <w:t xml:space="preserve"> in relation to cryptography</w:t>
      </w:r>
      <w:r w:rsidR="00D26973" w:rsidRPr="009D7992">
        <w:rPr>
          <w:rFonts w:ascii="Century Gothic" w:hAnsi="Century Gothic"/>
        </w:rPr>
        <w:t>.</w:t>
      </w:r>
    </w:p>
    <w:p w14:paraId="1692F39F" w14:textId="77777777" w:rsidR="00D26973" w:rsidRPr="009D7992" w:rsidRDefault="00D26973" w:rsidP="007D06E3">
      <w:pPr>
        <w:tabs>
          <w:tab w:val="left" w:pos="1716"/>
        </w:tabs>
        <w:ind w:right="774"/>
        <w:jc w:val="both"/>
        <w:rPr>
          <w:rFonts w:ascii="Century Gothic" w:hAnsi="Century Gothic"/>
        </w:rPr>
      </w:pPr>
    </w:p>
    <w:p w14:paraId="4C9ED2B6" w14:textId="22E7B09C" w:rsidR="00DC22B2" w:rsidRPr="009D7992" w:rsidRDefault="00D26973" w:rsidP="00E774F7">
      <w:pPr>
        <w:tabs>
          <w:tab w:val="left" w:pos="1716"/>
        </w:tabs>
        <w:ind w:right="774"/>
        <w:jc w:val="both"/>
        <w:rPr>
          <w:rFonts w:ascii="Century Gothic" w:hAnsi="Century Gothic"/>
        </w:rPr>
      </w:pPr>
      <w:r w:rsidRPr="009D7992">
        <w:rPr>
          <w:rFonts w:ascii="Century Gothic" w:hAnsi="Century Gothic"/>
        </w:rPr>
        <w:t xml:space="preserve">Please see </w:t>
      </w:r>
      <w:r w:rsidRPr="009D7992">
        <w:rPr>
          <w:rFonts w:ascii="Century Gothic" w:hAnsi="Century Gothic"/>
          <w:b/>
          <w:bCs/>
        </w:rPr>
        <w:t xml:space="preserve">13.1.1 ICT </w:t>
      </w:r>
      <w:r w:rsidR="00124F50" w:rsidRPr="009D7992">
        <w:rPr>
          <w:rFonts w:ascii="Century Gothic" w:hAnsi="Century Gothic"/>
          <w:b/>
          <w:bCs/>
        </w:rPr>
        <w:t>–</w:t>
      </w:r>
      <w:r w:rsidRPr="009D7992">
        <w:rPr>
          <w:rFonts w:ascii="Century Gothic" w:hAnsi="Century Gothic"/>
          <w:b/>
          <w:bCs/>
        </w:rPr>
        <w:t xml:space="preserve"> </w:t>
      </w:r>
      <w:r w:rsidR="00124F50" w:rsidRPr="009D7992">
        <w:rPr>
          <w:rFonts w:ascii="Century Gothic" w:hAnsi="Century Gothic"/>
          <w:b/>
          <w:bCs/>
        </w:rPr>
        <w:t>Erith Network Security</w:t>
      </w:r>
      <w:r w:rsidR="00124F50" w:rsidRPr="009D7992">
        <w:rPr>
          <w:rFonts w:ascii="Century Gothic" w:hAnsi="Century Gothic"/>
        </w:rPr>
        <w:t xml:space="preserve"> VPN Locations</w:t>
      </w:r>
      <w:r w:rsidR="00994825" w:rsidRPr="009D7992">
        <w:rPr>
          <w:rFonts w:ascii="Century Gothic" w:hAnsi="Century Gothic"/>
        </w:rPr>
        <w:t xml:space="preserve"> for schematics of the WAN </w:t>
      </w:r>
      <w:r w:rsidR="00CD6FFD" w:rsidRPr="009D7992">
        <w:rPr>
          <w:rFonts w:ascii="Century Gothic" w:hAnsi="Century Gothic"/>
        </w:rPr>
        <w:t>underpinning Erith Group operations.</w:t>
      </w:r>
    </w:p>
    <w:p w14:paraId="5835AA9F" w14:textId="77777777" w:rsidR="00E774F7" w:rsidRPr="009D7992" w:rsidRDefault="00E774F7" w:rsidP="00E774F7">
      <w:pPr>
        <w:tabs>
          <w:tab w:val="left" w:pos="1716"/>
        </w:tabs>
        <w:ind w:right="774"/>
        <w:jc w:val="both"/>
        <w:rPr>
          <w:rFonts w:ascii="Century Gothic" w:hAnsi="Century Gothic"/>
        </w:rPr>
      </w:pPr>
    </w:p>
    <w:p w14:paraId="26BEA242" w14:textId="60BC51BC" w:rsidR="00082C90" w:rsidRPr="009D7992" w:rsidRDefault="00331516" w:rsidP="00331516">
      <w:pPr>
        <w:tabs>
          <w:tab w:val="left" w:pos="1715"/>
          <w:tab w:val="left" w:pos="1716"/>
        </w:tabs>
        <w:jc w:val="both"/>
        <w:rPr>
          <w:rFonts w:ascii="Century Gothic" w:hAnsi="Century Gothic"/>
        </w:rPr>
      </w:pPr>
      <w:bookmarkStart w:id="22" w:name="Access_Control"/>
      <w:bookmarkStart w:id="23" w:name="_bookmark11"/>
      <w:bookmarkEnd w:id="22"/>
      <w:bookmarkEnd w:id="23"/>
      <w:r w:rsidRPr="009D7992">
        <w:rPr>
          <w:rFonts w:ascii="Century Gothic" w:hAnsi="Century Gothic"/>
          <w:color w:val="2D74B5"/>
          <w:sz w:val="28"/>
          <w:szCs w:val="28"/>
        </w:rPr>
        <w:t>1</w:t>
      </w:r>
      <w:r w:rsidR="00613F9E" w:rsidRPr="009D7992">
        <w:rPr>
          <w:rFonts w:ascii="Century Gothic" w:hAnsi="Century Gothic"/>
          <w:color w:val="2D74B5"/>
          <w:sz w:val="28"/>
          <w:szCs w:val="28"/>
        </w:rPr>
        <w:t>1</w:t>
      </w:r>
      <w:r w:rsidR="00082C90" w:rsidRPr="009D7992">
        <w:rPr>
          <w:rFonts w:ascii="Century Gothic" w:hAnsi="Century Gothic"/>
          <w:color w:val="2D74B5"/>
          <w:sz w:val="28"/>
          <w:szCs w:val="28"/>
        </w:rPr>
        <w:t>.0 Access Control</w:t>
      </w:r>
    </w:p>
    <w:p w14:paraId="36BE8A1F" w14:textId="33B3C41C" w:rsidR="004E484A" w:rsidRPr="009D7992" w:rsidRDefault="00EB280E" w:rsidP="00093605">
      <w:pPr>
        <w:pStyle w:val="BodyText"/>
        <w:spacing w:before="3"/>
        <w:ind w:right="764"/>
        <w:jc w:val="both"/>
        <w:rPr>
          <w:rFonts w:ascii="Century Gothic" w:hAnsi="Century Gothic"/>
          <w:sz w:val="26"/>
        </w:rPr>
      </w:pPr>
      <w:r w:rsidRPr="009D7992">
        <w:rPr>
          <w:rFonts w:ascii="Century Gothic" w:hAnsi="Century Gothic"/>
          <w:sz w:val="22"/>
          <w:szCs w:val="22"/>
        </w:rPr>
        <w:t>Please refer</w:t>
      </w:r>
      <w:r w:rsidR="00336215" w:rsidRPr="009D7992">
        <w:rPr>
          <w:rFonts w:ascii="Century Gothic" w:hAnsi="Century Gothic"/>
          <w:sz w:val="22"/>
          <w:szCs w:val="22"/>
        </w:rPr>
        <w:t xml:space="preserve"> to </w:t>
      </w:r>
      <w:r w:rsidR="00336215" w:rsidRPr="009D7992">
        <w:rPr>
          <w:rFonts w:ascii="Century Gothic" w:hAnsi="Century Gothic"/>
          <w:b/>
          <w:bCs/>
          <w:sz w:val="22"/>
          <w:szCs w:val="22"/>
        </w:rPr>
        <w:t>9.1.1 ICT – Access Control Policy</w:t>
      </w:r>
      <w:r w:rsidR="00336215" w:rsidRPr="009D7992">
        <w:rPr>
          <w:rFonts w:ascii="Century Gothic" w:hAnsi="Century Gothic"/>
          <w:sz w:val="22"/>
          <w:szCs w:val="22"/>
        </w:rPr>
        <w:t xml:space="preserve"> for details about how the Erith Group manages access to restricted i</w:t>
      </w:r>
      <w:r w:rsidR="00082C90" w:rsidRPr="009D7992">
        <w:rPr>
          <w:rFonts w:ascii="Century Gothic" w:hAnsi="Century Gothic"/>
          <w:sz w:val="22"/>
          <w:szCs w:val="22"/>
        </w:rPr>
        <w:t>nformation.</w:t>
      </w:r>
    </w:p>
    <w:p w14:paraId="46C5A0CD" w14:textId="7F797E5A" w:rsidR="004E484A" w:rsidRPr="009D7992" w:rsidRDefault="00275FAE" w:rsidP="00275FAE">
      <w:pPr>
        <w:pStyle w:val="Heading1"/>
        <w:ind w:left="0"/>
        <w:jc w:val="both"/>
        <w:rPr>
          <w:rFonts w:ascii="Century Gothic" w:eastAsia="Arial" w:hAnsi="Century Gothic" w:cs="Arial"/>
          <w:color w:val="2D74B5"/>
        </w:rPr>
      </w:pPr>
      <w:bookmarkStart w:id="24" w:name="Information_Systems_Acquisition,_Develop"/>
      <w:bookmarkStart w:id="25" w:name="_bookmark12"/>
      <w:bookmarkEnd w:id="24"/>
      <w:bookmarkEnd w:id="25"/>
      <w:r w:rsidRPr="009D7992">
        <w:rPr>
          <w:rFonts w:ascii="Century Gothic" w:eastAsia="Arial" w:hAnsi="Century Gothic" w:cs="Arial"/>
          <w:color w:val="2D74B5"/>
        </w:rPr>
        <w:t>1</w:t>
      </w:r>
      <w:r w:rsidR="00613F9E" w:rsidRPr="009D7992">
        <w:rPr>
          <w:rFonts w:ascii="Century Gothic" w:eastAsia="Arial" w:hAnsi="Century Gothic" w:cs="Arial"/>
          <w:color w:val="2D74B5"/>
        </w:rPr>
        <w:t>2</w:t>
      </w:r>
      <w:r w:rsidRPr="009D7992">
        <w:rPr>
          <w:rFonts w:ascii="Century Gothic" w:eastAsia="Arial" w:hAnsi="Century Gothic" w:cs="Arial"/>
          <w:color w:val="2D74B5"/>
        </w:rPr>
        <w:t xml:space="preserve">.0 </w:t>
      </w:r>
      <w:r w:rsidR="000C08E6" w:rsidRPr="009D7992">
        <w:rPr>
          <w:rFonts w:ascii="Century Gothic" w:eastAsia="Arial" w:hAnsi="Century Gothic" w:cs="Arial"/>
          <w:color w:val="2D74B5"/>
        </w:rPr>
        <w:t>Information Systems Acquisition, Development, Maintenance</w:t>
      </w:r>
    </w:p>
    <w:p w14:paraId="7CB42672" w14:textId="6AE271DB" w:rsidR="004E484A" w:rsidRPr="009D7992" w:rsidRDefault="00275FAE" w:rsidP="00331516">
      <w:pPr>
        <w:pStyle w:val="BodyText"/>
        <w:jc w:val="both"/>
        <w:rPr>
          <w:rFonts w:ascii="Century Gothic" w:hAnsi="Century Gothic"/>
          <w:b/>
          <w:bCs/>
          <w:sz w:val="22"/>
          <w:szCs w:val="14"/>
        </w:rPr>
      </w:pPr>
      <w:r w:rsidRPr="009D7992">
        <w:rPr>
          <w:rFonts w:ascii="Century Gothic" w:hAnsi="Century Gothic"/>
          <w:sz w:val="22"/>
          <w:szCs w:val="14"/>
        </w:rPr>
        <w:t xml:space="preserve">Please refer to </w:t>
      </w:r>
      <w:r w:rsidR="000E5634" w:rsidRPr="009D7992">
        <w:rPr>
          <w:rFonts w:ascii="Century Gothic" w:hAnsi="Century Gothic"/>
          <w:b/>
          <w:bCs/>
          <w:sz w:val="22"/>
          <w:szCs w:val="14"/>
        </w:rPr>
        <w:t>14.2.1 ICT - Secure Development Policy</w:t>
      </w:r>
    </w:p>
    <w:p w14:paraId="6CDE5E29" w14:textId="77777777" w:rsidR="00393DCB" w:rsidRPr="009D7992" w:rsidRDefault="00393DCB" w:rsidP="00331516">
      <w:pPr>
        <w:pStyle w:val="BodyText"/>
        <w:jc w:val="both"/>
        <w:rPr>
          <w:rFonts w:ascii="Century Gothic" w:hAnsi="Century Gothic"/>
          <w:sz w:val="16"/>
          <w:szCs w:val="14"/>
        </w:rPr>
      </w:pPr>
    </w:p>
    <w:p w14:paraId="2633E352" w14:textId="2A69FCDB" w:rsidR="004E484A" w:rsidRPr="009D7992" w:rsidRDefault="00696541" w:rsidP="00696541">
      <w:pPr>
        <w:pStyle w:val="Heading1"/>
        <w:spacing w:before="190"/>
        <w:ind w:left="0"/>
        <w:jc w:val="both"/>
        <w:rPr>
          <w:rFonts w:ascii="Century Gothic" w:eastAsia="Arial" w:hAnsi="Century Gothic" w:cs="Arial"/>
          <w:color w:val="2D74B5"/>
        </w:rPr>
      </w:pPr>
      <w:bookmarkStart w:id="26" w:name="Information_Security_Incident_Management"/>
      <w:bookmarkStart w:id="27" w:name="_bookmark13"/>
      <w:bookmarkEnd w:id="26"/>
      <w:bookmarkEnd w:id="27"/>
      <w:r w:rsidRPr="009D7992">
        <w:rPr>
          <w:rFonts w:ascii="Century Gothic" w:eastAsia="Arial" w:hAnsi="Century Gothic" w:cs="Arial"/>
          <w:color w:val="2D74B5"/>
        </w:rPr>
        <w:t>1</w:t>
      </w:r>
      <w:r w:rsidR="00613F9E" w:rsidRPr="009D7992">
        <w:rPr>
          <w:rFonts w:ascii="Century Gothic" w:eastAsia="Arial" w:hAnsi="Century Gothic" w:cs="Arial"/>
          <w:color w:val="2D74B5"/>
        </w:rPr>
        <w:t>3</w:t>
      </w:r>
      <w:r w:rsidRPr="009D7992">
        <w:rPr>
          <w:rFonts w:ascii="Century Gothic" w:eastAsia="Arial" w:hAnsi="Century Gothic" w:cs="Arial"/>
          <w:color w:val="2D74B5"/>
        </w:rPr>
        <w:t>.0</w:t>
      </w:r>
      <w:r w:rsidR="00CC408B" w:rsidRPr="009D7992">
        <w:rPr>
          <w:rFonts w:ascii="Century Gothic" w:eastAsia="Arial" w:hAnsi="Century Gothic" w:cs="Arial"/>
          <w:color w:val="2D74B5"/>
        </w:rPr>
        <w:t xml:space="preserve"> </w:t>
      </w:r>
      <w:r w:rsidR="000C08E6" w:rsidRPr="009D7992">
        <w:rPr>
          <w:rFonts w:ascii="Century Gothic" w:eastAsia="Arial" w:hAnsi="Century Gothic" w:cs="Arial"/>
          <w:color w:val="2D74B5"/>
        </w:rPr>
        <w:t>Information Security Incident Management</w:t>
      </w:r>
    </w:p>
    <w:p w14:paraId="4E562B0B" w14:textId="55F1DB24" w:rsidR="004E484A" w:rsidRPr="009D7992" w:rsidRDefault="001230D0" w:rsidP="00696541">
      <w:pPr>
        <w:tabs>
          <w:tab w:val="left" w:pos="1716"/>
        </w:tabs>
        <w:ind w:right="779"/>
        <w:rPr>
          <w:rFonts w:ascii="Century Gothic" w:hAnsi="Century Gothic"/>
        </w:rPr>
      </w:pPr>
      <w:r w:rsidRPr="009D7992">
        <w:rPr>
          <w:rFonts w:ascii="Century Gothic" w:hAnsi="Century Gothic"/>
          <w:sz w:val="24"/>
        </w:rPr>
        <w:t xml:space="preserve">Please refer to </w:t>
      </w:r>
      <w:r w:rsidRPr="009D7992">
        <w:rPr>
          <w:rFonts w:ascii="Century Gothic" w:hAnsi="Century Gothic"/>
          <w:b/>
          <w:bCs/>
        </w:rPr>
        <w:t xml:space="preserve">5.1.1.02 ICT Policy </w:t>
      </w:r>
      <w:r w:rsidRPr="009D7992">
        <w:rPr>
          <w:rFonts w:ascii="Century Gothic" w:hAnsi="Century Gothic"/>
        </w:rPr>
        <w:t xml:space="preserve">for </w:t>
      </w:r>
      <w:r w:rsidR="00275FAE" w:rsidRPr="009D7992">
        <w:rPr>
          <w:rFonts w:ascii="Century Gothic" w:hAnsi="Century Gothic"/>
        </w:rPr>
        <w:t>security incident</w:t>
      </w:r>
      <w:r w:rsidR="00991DFB" w:rsidRPr="009D7992">
        <w:rPr>
          <w:rFonts w:ascii="Century Gothic" w:hAnsi="Century Gothic"/>
        </w:rPr>
        <w:t xml:space="preserve"> reporting information</w:t>
      </w:r>
    </w:p>
    <w:p w14:paraId="10D14C36" w14:textId="77777777" w:rsidR="00393DCB" w:rsidRPr="009D7992" w:rsidRDefault="00393DCB" w:rsidP="00696541">
      <w:pPr>
        <w:tabs>
          <w:tab w:val="left" w:pos="1716"/>
        </w:tabs>
        <w:ind w:right="779"/>
        <w:rPr>
          <w:rFonts w:ascii="Century Gothic" w:hAnsi="Century Gothic"/>
          <w:sz w:val="24"/>
        </w:rPr>
      </w:pPr>
    </w:p>
    <w:p w14:paraId="4D274D17" w14:textId="4F8F35CC" w:rsidR="004E484A" w:rsidRPr="009D7992" w:rsidRDefault="00093605" w:rsidP="00093605">
      <w:pPr>
        <w:pStyle w:val="Heading1"/>
        <w:spacing w:before="190"/>
        <w:ind w:left="0"/>
        <w:jc w:val="both"/>
        <w:rPr>
          <w:rFonts w:ascii="Century Gothic" w:eastAsia="Arial" w:hAnsi="Century Gothic" w:cs="Arial"/>
          <w:color w:val="2D74B5"/>
        </w:rPr>
      </w:pPr>
      <w:r w:rsidRPr="009D7992">
        <w:rPr>
          <w:rFonts w:ascii="Century Gothic" w:eastAsia="Arial" w:hAnsi="Century Gothic" w:cs="Arial"/>
          <w:color w:val="2D74B5"/>
        </w:rPr>
        <w:t>1</w:t>
      </w:r>
      <w:r w:rsidR="00613F9E" w:rsidRPr="009D7992">
        <w:rPr>
          <w:rFonts w:ascii="Century Gothic" w:eastAsia="Arial" w:hAnsi="Century Gothic" w:cs="Arial"/>
          <w:color w:val="2D74B5"/>
        </w:rPr>
        <w:t>4</w:t>
      </w:r>
      <w:r w:rsidRPr="009D7992">
        <w:rPr>
          <w:rFonts w:ascii="Century Gothic" w:eastAsia="Arial" w:hAnsi="Century Gothic" w:cs="Arial"/>
          <w:color w:val="2D74B5"/>
        </w:rPr>
        <w:t xml:space="preserve">.0 </w:t>
      </w:r>
      <w:r w:rsidR="000C08E6" w:rsidRPr="009D7992">
        <w:rPr>
          <w:rFonts w:ascii="Century Gothic" w:eastAsia="Arial" w:hAnsi="Century Gothic" w:cs="Arial"/>
          <w:color w:val="2D74B5"/>
        </w:rPr>
        <w:t>Business Continuity Management</w:t>
      </w:r>
    </w:p>
    <w:p w14:paraId="61C1FD52" w14:textId="27424380" w:rsidR="004E484A" w:rsidRPr="009D7992" w:rsidRDefault="00991DFB" w:rsidP="0086185A">
      <w:pPr>
        <w:tabs>
          <w:tab w:val="left" w:pos="1716"/>
        </w:tabs>
        <w:ind w:right="779"/>
        <w:rPr>
          <w:rFonts w:ascii="Century Gothic" w:hAnsi="Century Gothic"/>
          <w:sz w:val="24"/>
        </w:rPr>
      </w:pPr>
      <w:r w:rsidRPr="009D7992">
        <w:rPr>
          <w:rFonts w:ascii="Century Gothic" w:hAnsi="Century Gothic"/>
          <w:sz w:val="24"/>
        </w:rPr>
        <w:t xml:space="preserve">Please refer to </w:t>
      </w:r>
      <w:r w:rsidRPr="009D7992">
        <w:rPr>
          <w:rFonts w:ascii="Century Gothic" w:hAnsi="Century Gothic"/>
          <w:b/>
          <w:bCs/>
        </w:rPr>
        <w:t>5.1.1.0</w:t>
      </w:r>
      <w:r w:rsidR="00AC6A47" w:rsidRPr="009D7992">
        <w:rPr>
          <w:rFonts w:ascii="Century Gothic" w:hAnsi="Century Gothic"/>
          <w:b/>
          <w:bCs/>
        </w:rPr>
        <w:t>5</w:t>
      </w:r>
      <w:r w:rsidRPr="009D7992">
        <w:rPr>
          <w:rFonts w:ascii="Century Gothic" w:hAnsi="Century Gothic"/>
          <w:b/>
          <w:bCs/>
        </w:rPr>
        <w:t xml:space="preserve"> ICT Policy </w:t>
      </w:r>
      <w:r w:rsidRPr="009D7992">
        <w:rPr>
          <w:rFonts w:ascii="Century Gothic" w:hAnsi="Century Gothic"/>
        </w:rPr>
        <w:t xml:space="preserve">for </w:t>
      </w:r>
      <w:r w:rsidR="003277AE" w:rsidRPr="009D7992">
        <w:rPr>
          <w:rFonts w:ascii="Century Gothic" w:hAnsi="Century Gothic"/>
        </w:rPr>
        <w:t>Business Continuity Policy</w:t>
      </w:r>
      <w:r w:rsidRPr="009D7992">
        <w:rPr>
          <w:rFonts w:ascii="Century Gothic" w:hAnsi="Century Gothic"/>
        </w:rPr>
        <w:t xml:space="preserve"> information</w:t>
      </w:r>
      <w:r w:rsidR="00AC6A47" w:rsidRPr="009D7992">
        <w:rPr>
          <w:rFonts w:ascii="Century Gothic" w:hAnsi="Century Gothic"/>
        </w:rPr>
        <w:t xml:space="preserve"> and </w:t>
      </w:r>
      <w:r w:rsidR="00B77F03" w:rsidRPr="009D7992">
        <w:rPr>
          <w:rFonts w:ascii="Century Gothic" w:hAnsi="Century Gothic"/>
          <w:b/>
          <w:bCs/>
        </w:rPr>
        <w:t>17.1.2 ICT – DR Plan</w:t>
      </w:r>
      <w:r w:rsidR="00B77F03" w:rsidRPr="009D7992">
        <w:rPr>
          <w:rFonts w:ascii="Century Gothic" w:hAnsi="Century Gothic"/>
        </w:rPr>
        <w:t xml:space="preserve"> for Disaster Recovery </w:t>
      </w:r>
      <w:r w:rsidR="00393DCB" w:rsidRPr="009D7992">
        <w:rPr>
          <w:rFonts w:ascii="Century Gothic" w:hAnsi="Century Gothic"/>
        </w:rPr>
        <w:t>information</w:t>
      </w:r>
    </w:p>
    <w:p w14:paraId="6E62A230" w14:textId="2C084E4F" w:rsidR="004E484A" w:rsidRPr="009D7992" w:rsidRDefault="00393DCB" w:rsidP="00393DCB">
      <w:pPr>
        <w:pStyle w:val="Heading1"/>
        <w:ind w:left="0"/>
        <w:jc w:val="both"/>
        <w:rPr>
          <w:rFonts w:ascii="Century Gothic" w:eastAsia="Arial" w:hAnsi="Century Gothic" w:cs="Arial"/>
          <w:color w:val="2D74B5"/>
        </w:rPr>
      </w:pPr>
      <w:bookmarkStart w:id="28" w:name="Compliance"/>
      <w:bookmarkStart w:id="29" w:name="_bookmark15"/>
      <w:bookmarkEnd w:id="28"/>
      <w:bookmarkEnd w:id="29"/>
      <w:r w:rsidRPr="009D7992">
        <w:rPr>
          <w:rFonts w:ascii="Century Gothic" w:eastAsia="Arial" w:hAnsi="Century Gothic" w:cs="Arial"/>
          <w:color w:val="2D74B5"/>
        </w:rPr>
        <w:t>1</w:t>
      </w:r>
      <w:r w:rsidR="00613F9E" w:rsidRPr="009D7992">
        <w:rPr>
          <w:rFonts w:ascii="Century Gothic" w:eastAsia="Arial" w:hAnsi="Century Gothic" w:cs="Arial"/>
          <w:color w:val="2D74B5"/>
        </w:rPr>
        <w:t>5</w:t>
      </w:r>
      <w:r w:rsidRPr="009D7992">
        <w:rPr>
          <w:rFonts w:ascii="Century Gothic" w:eastAsia="Arial" w:hAnsi="Century Gothic" w:cs="Arial"/>
          <w:color w:val="2D74B5"/>
        </w:rPr>
        <w:t>.0 Compliance</w:t>
      </w:r>
    </w:p>
    <w:p w14:paraId="10DBC37C" w14:textId="0BC57E88" w:rsidR="00391E05" w:rsidRPr="009D7992" w:rsidRDefault="00391E05" w:rsidP="00391E05">
      <w:pPr>
        <w:pStyle w:val="BodyText"/>
        <w:spacing w:before="3"/>
        <w:ind w:right="764"/>
        <w:jc w:val="both"/>
        <w:rPr>
          <w:rFonts w:ascii="Century Gothic" w:hAnsi="Century Gothic"/>
          <w:sz w:val="26"/>
        </w:rPr>
      </w:pPr>
      <w:r w:rsidRPr="009D7992">
        <w:rPr>
          <w:rFonts w:ascii="Century Gothic" w:hAnsi="Century Gothic"/>
          <w:sz w:val="22"/>
          <w:szCs w:val="22"/>
        </w:rPr>
        <w:t xml:space="preserve">Please refer to section 5.0 of </w:t>
      </w:r>
      <w:r w:rsidRPr="009D7992">
        <w:rPr>
          <w:rFonts w:ascii="Century Gothic" w:hAnsi="Century Gothic"/>
          <w:b/>
          <w:bCs/>
          <w:sz w:val="22"/>
          <w:szCs w:val="22"/>
        </w:rPr>
        <w:t>5.1.1.</w:t>
      </w:r>
      <w:r w:rsidR="0083297C" w:rsidRPr="009D7992">
        <w:rPr>
          <w:rFonts w:ascii="Century Gothic" w:hAnsi="Century Gothic"/>
          <w:b/>
          <w:bCs/>
          <w:sz w:val="22"/>
          <w:szCs w:val="22"/>
        </w:rPr>
        <w:t>02</w:t>
      </w:r>
      <w:r w:rsidR="006A0790" w:rsidRPr="009D7992">
        <w:rPr>
          <w:rFonts w:ascii="Century Gothic" w:hAnsi="Century Gothic"/>
          <w:b/>
          <w:bCs/>
          <w:sz w:val="22"/>
          <w:szCs w:val="22"/>
        </w:rPr>
        <w:t xml:space="preserve"> ICT Policy</w:t>
      </w:r>
      <w:r w:rsidRPr="009D7992">
        <w:rPr>
          <w:rFonts w:ascii="Century Gothic" w:hAnsi="Century Gothic"/>
          <w:sz w:val="22"/>
          <w:szCs w:val="22"/>
        </w:rPr>
        <w:t xml:space="preserve"> for details about how the Erith Group </w:t>
      </w:r>
      <w:r w:rsidR="006A0790" w:rsidRPr="009D7992">
        <w:rPr>
          <w:rFonts w:ascii="Century Gothic" w:hAnsi="Century Gothic"/>
          <w:sz w:val="22"/>
          <w:szCs w:val="22"/>
        </w:rPr>
        <w:t>remains up to date with legislative changes which affect the Group’s Information Processing activities</w:t>
      </w:r>
      <w:r w:rsidRPr="009D7992">
        <w:rPr>
          <w:rFonts w:ascii="Century Gothic" w:hAnsi="Century Gothic"/>
          <w:sz w:val="22"/>
          <w:szCs w:val="22"/>
        </w:rPr>
        <w:t>.</w:t>
      </w:r>
    </w:p>
    <w:p w14:paraId="59506291" w14:textId="54F33EDD" w:rsidR="0043340E" w:rsidRPr="009D7992" w:rsidRDefault="0043340E" w:rsidP="00331516">
      <w:pPr>
        <w:jc w:val="both"/>
        <w:rPr>
          <w:rFonts w:ascii="Century Gothic" w:hAnsi="Century Gothic"/>
        </w:rPr>
      </w:pPr>
    </w:p>
    <w:p w14:paraId="69B7DB68" w14:textId="21B5036B" w:rsidR="00253344" w:rsidRPr="009D7992" w:rsidRDefault="00253344" w:rsidP="00E85E84">
      <w:pPr>
        <w:pStyle w:val="Heading1"/>
        <w:ind w:left="0"/>
        <w:rPr>
          <w:rFonts w:ascii="Century Gothic" w:eastAsia="Arial" w:hAnsi="Century Gothic" w:cs="Arial"/>
          <w:sz w:val="22"/>
          <w:szCs w:val="22"/>
        </w:rPr>
      </w:pPr>
      <w:r w:rsidRPr="009D7992">
        <w:rPr>
          <w:rFonts w:ascii="Century Gothic" w:eastAsia="Arial" w:hAnsi="Century Gothic" w:cs="Arial"/>
          <w:color w:val="2D74B5"/>
        </w:rPr>
        <w:t>16.0 Independent Review of Information Security</w:t>
      </w:r>
      <w:r w:rsidR="00987EFC" w:rsidRPr="009D7992">
        <w:rPr>
          <w:rFonts w:ascii="Century Gothic" w:eastAsia="Arial" w:hAnsi="Century Gothic" w:cs="Arial"/>
          <w:color w:val="2D74B5"/>
        </w:rPr>
        <w:br/>
      </w:r>
      <w:r w:rsidR="004A57B5" w:rsidRPr="009D7992">
        <w:rPr>
          <w:rFonts w:ascii="Century Gothic" w:eastAsia="Arial" w:hAnsi="Century Gothic" w:cs="Arial"/>
          <w:sz w:val="22"/>
          <w:szCs w:val="22"/>
        </w:rPr>
        <w:t xml:space="preserve">The Erith Group have signed up to </w:t>
      </w:r>
      <w:r w:rsidR="003F01EE" w:rsidRPr="009D7992">
        <w:rPr>
          <w:rFonts w:ascii="Century Gothic" w:eastAsia="Arial" w:hAnsi="Century Gothic" w:cs="Arial"/>
          <w:sz w:val="22"/>
          <w:szCs w:val="22"/>
        </w:rPr>
        <w:t xml:space="preserve">the Cyber Essentials Plus </w:t>
      </w:r>
      <w:r w:rsidR="00882F24" w:rsidRPr="009D7992">
        <w:rPr>
          <w:rFonts w:ascii="Century Gothic" w:eastAsia="Arial" w:hAnsi="Century Gothic" w:cs="Arial"/>
          <w:sz w:val="22"/>
          <w:szCs w:val="22"/>
        </w:rPr>
        <w:t>security p</w:t>
      </w:r>
      <w:r w:rsidR="003F01EE" w:rsidRPr="009D7992">
        <w:rPr>
          <w:rFonts w:ascii="Century Gothic" w:eastAsia="Arial" w:hAnsi="Century Gothic" w:cs="Arial"/>
          <w:sz w:val="22"/>
          <w:szCs w:val="22"/>
        </w:rPr>
        <w:t xml:space="preserve">rogram </w:t>
      </w:r>
      <w:r w:rsidR="003E22CF" w:rsidRPr="009D7992">
        <w:rPr>
          <w:rFonts w:ascii="Century Gothic" w:eastAsia="Arial" w:hAnsi="Century Gothic" w:cs="Arial"/>
          <w:sz w:val="22"/>
          <w:szCs w:val="22"/>
        </w:rPr>
        <w:t xml:space="preserve">which is a </w:t>
      </w:r>
      <w:r w:rsidR="00882F24" w:rsidRPr="009D7992">
        <w:rPr>
          <w:rFonts w:ascii="Century Gothic" w:eastAsia="Arial" w:hAnsi="Century Gothic" w:cs="Arial"/>
          <w:sz w:val="22"/>
          <w:szCs w:val="22"/>
        </w:rPr>
        <w:t>government</w:t>
      </w:r>
      <w:r w:rsidR="003E22CF" w:rsidRPr="009D7992">
        <w:rPr>
          <w:rFonts w:ascii="Century Gothic" w:eastAsia="Arial" w:hAnsi="Century Gothic" w:cs="Arial"/>
          <w:sz w:val="22"/>
          <w:szCs w:val="22"/>
        </w:rPr>
        <w:t xml:space="preserve"> backed scheme</w:t>
      </w:r>
      <w:r w:rsidR="00355F45" w:rsidRPr="009D7992">
        <w:rPr>
          <w:rFonts w:ascii="Century Gothic" w:eastAsia="Arial" w:hAnsi="Century Gothic" w:cs="Arial"/>
          <w:sz w:val="22"/>
          <w:szCs w:val="22"/>
        </w:rPr>
        <w:t xml:space="preserve">.  The program </w:t>
      </w:r>
      <w:r w:rsidR="00597F0B" w:rsidRPr="009D7992">
        <w:rPr>
          <w:rFonts w:ascii="Century Gothic" w:eastAsia="Arial" w:hAnsi="Century Gothic" w:cs="Arial"/>
          <w:sz w:val="22"/>
          <w:szCs w:val="22"/>
        </w:rPr>
        <w:t xml:space="preserve">is designed </w:t>
      </w:r>
      <w:r w:rsidR="003E22CF" w:rsidRPr="009D7992">
        <w:rPr>
          <w:rFonts w:ascii="Century Gothic" w:eastAsia="Arial" w:hAnsi="Century Gothic" w:cs="Arial"/>
          <w:sz w:val="22"/>
          <w:szCs w:val="22"/>
        </w:rPr>
        <w:t xml:space="preserve">to </w:t>
      </w:r>
      <w:r w:rsidR="00882F24" w:rsidRPr="009D7992">
        <w:rPr>
          <w:rFonts w:ascii="Century Gothic" w:eastAsia="Arial" w:hAnsi="Century Gothic" w:cs="Arial"/>
          <w:sz w:val="22"/>
          <w:szCs w:val="22"/>
        </w:rPr>
        <w:t xml:space="preserve">audit </w:t>
      </w:r>
      <w:r w:rsidR="00AA51FA" w:rsidRPr="009D7992">
        <w:rPr>
          <w:rFonts w:ascii="Century Gothic" w:eastAsia="Arial" w:hAnsi="Century Gothic" w:cs="Arial"/>
          <w:sz w:val="22"/>
          <w:szCs w:val="22"/>
        </w:rPr>
        <w:t>the Erith Group</w:t>
      </w:r>
      <w:r w:rsidR="00D528A0" w:rsidRPr="009D7992">
        <w:rPr>
          <w:rFonts w:ascii="Century Gothic" w:eastAsia="Arial" w:hAnsi="Century Gothic" w:cs="Arial"/>
          <w:sz w:val="22"/>
          <w:szCs w:val="22"/>
        </w:rPr>
        <w:t xml:space="preserve"> security controls to </w:t>
      </w:r>
      <w:r w:rsidR="0092189A" w:rsidRPr="009D7992">
        <w:rPr>
          <w:rFonts w:ascii="Century Gothic" w:eastAsia="Arial" w:hAnsi="Century Gothic" w:cs="Arial"/>
          <w:sz w:val="22"/>
          <w:szCs w:val="22"/>
        </w:rPr>
        <w:t xml:space="preserve">the high </w:t>
      </w:r>
      <w:r w:rsidR="00D528A0" w:rsidRPr="009D7992">
        <w:rPr>
          <w:rFonts w:ascii="Century Gothic" w:eastAsia="Arial" w:hAnsi="Century Gothic" w:cs="Arial"/>
          <w:sz w:val="22"/>
          <w:szCs w:val="22"/>
        </w:rPr>
        <w:t xml:space="preserve">standard </w:t>
      </w:r>
      <w:r w:rsidR="0055274D" w:rsidRPr="009D7992">
        <w:rPr>
          <w:rFonts w:ascii="Century Gothic" w:eastAsia="Arial" w:hAnsi="Century Gothic" w:cs="Arial"/>
          <w:sz w:val="22"/>
          <w:szCs w:val="22"/>
        </w:rPr>
        <w:t xml:space="preserve">set by </w:t>
      </w:r>
      <w:r w:rsidR="00D528A0" w:rsidRPr="009D7992">
        <w:rPr>
          <w:rFonts w:ascii="Century Gothic" w:eastAsia="Arial" w:hAnsi="Century Gothic" w:cs="Arial"/>
          <w:sz w:val="22"/>
          <w:szCs w:val="22"/>
        </w:rPr>
        <w:t>th</w:t>
      </w:r>
      <w:r w:rsidR="00DC46BC" w:rsidRPr="009D7992">
        <w:rPr>
          <w:rFonts w:ascii="Century Gothic" w:eastAsia="Arial" w:hAnsi="Century Gothic" w:cs="Arial"/>
          <w:sz w:val="22"/>
          <w:szCs w:val="22"/>
        </w:rPr>
        <w:t>e</w:t>
      </w:r>
      <w:r w:rsidR="00D528A0" w:rsidRPr="009D7992">
        <w:rPr>
          <w:rFonts w:ascii="Century Gothic" w:eastAsia="Arial" w:hAnsi="Century Gothic" w:cs="Arial"/>
          <w:sz w:val="22"/>
          <w:szCs w:val="22"/>
        </w:rPr>
        <w:t xml:space="preserve"> accredi</w:t>
      </w:r>
      <w:r w:rsidR="00DC46BC" w:rsidRPr="009D7992">
        <w:rPr>
          <w:rFonts w:ascii="Century Gothic" w:eastAsia="Arial" w:hAnsi="Century Gothic" w:cs="Arial"/>
          <w:sz w:val="22"/>
          <w:szCs w:val="22"/>
        </w:rPr>
        <w:t>ting body</w:t>
      </w:r>
      <w:r w:rsidR="00CB07A4" w:rsidRPr="009D7992">
        <w:rPr>
          <w:rFonts w:ascii="Century Gothic" w:eastAsia="Arial" w:hAnsi="Century Gothic" w:cs="Arial"/>
          <w:sz w:val="22"/>
          <w:szCs w:val="22"/>
        </w:rPr>
        <w:t>,</w:t>
      </w:r>
      <w:r w:rsidR="00D528A0" w:rsidRPr="009D7992">
        <w:rPr>
          <w:rFonts w:ascii="Century Gothic" w:eastAsia="Arial" w:hAnsi="Century Gothic" w:cs="Arial"/>
          <w:sz w:val="22"/>
          <w:szCs w:val="22"/>
        </w:rPr>
        <w:t xml:space="preserve"> </w:t>
      </w:r>
      <w:r w:rsidR="00355F45" w:rsidRPr="009D7992">
        <w:rPr>
          <w:rFonts w:ascii="Century Gothic" w:eastAsia="Arial" w:hAnsi="Century Gothic" w:cs="Arial"/>
          <w:sz w:val="22"/>
          <w:szCs w:val="22"/>
        </w:rPr>
        <w:t>IASME</w:t>
      </w:r>
      <w:r w:rsidR="00597F0B" w:rsidRPr="009D7992">
        <w:rPr>
          <w:rFonts w:ascii="Century Gothic" w:eastAsia="Arial" w:hAnsi="Century Gothic" w:cs="Arial"/>
          <w:sz w:val="22"/>
          <w:szCs w:val="22"/>
        </w:rPr>
        <w:t xml:space="preserve">. </w:t>
      </w:r>
    </w:p>
    <w:p w14:paraId="459B6CC2" w14:textId="2E0CB7A5" w:rsidR="004B243F" w:rsidRPr="009D7992" w:rsidRDefault="00597F0B" w:rsidP="00E85E84">
      <w:pPr>
        <w:pStyle w:val="Heading1"/>
        <w:ind w:left="0"/>
        <w:rPr>
          <w:rFonts w:ascii="Century Gothic" w:eastAsia="Arial" w:hAnsi="Century Gothic" w:cs="Arial"/>
          <w:sz w:val="22"/>
          <w:szCs w:val="22"/>
        </w:rPr>
      </w:pPr>
      <w:r w:rsidRPr="009D7992">
        <w:rPr>
          <w:rFonts w:ascii="Century Gothic" w:eastAsia="Arial" w:hAnsi="Century Gothic" w:cs="Arial"/>
          <w:sz w:val="22"/>
          <w:szCs w:val="22"/>
        </w:rPr>
        <w:t>The Cyber Essentials Plus scheme covers external</w:t>
      </w:r>
      <w:r w:rsidR="0059506B" w:rsidRPr="009D7992">
        <w:rPr>
          <w:rFonts w:ascii="Century Gothic" w:eastAsia="Arial" w:hAnsi="Century Gothic" w:cs="Arial"/>
          <w:sz w:val="22"/>
          <w:szCs w:val="22"/>
        </w:rPr>
        <w:t xml:space="preserve"> and</w:t>
      </w:r>
      <w:r w:rsidRPr="009D7992">
        <w:rPr>
          <w:rFonts w:ascii="Century Gothic" w:eastAsia="Arial" w:hAnsi="Century Gothic" w:cs="Arial"/>
          <w:sz w:val="22"/>
          <w:szCs w:val="22"/>
        </w:rPr>
        <w:t xml:space="preserve"> </w:t>
      </w:r>
      <w:r w:rsidR="00471356" w:rsidRPr="009D7992">
        <w:rPr>
          <w:rFonts w:ascii="Century Gothic" w:eastAsia="Arial" w:hAnsi="Century Gothic" w:cs="Arial"/>
          <w:sz w:val="22"/>
          <w:szCs w:val="22"/>
        </w:rPr>
        <w:t xml:space="preserve">on-site assessments </w:t>
      </w:r>
      <w:r w:rsidR="00B35469" w:rsidRPr="009D7992">
        <w:rPr>
          <w:rFonts w:ascii="Century Gothic" w:eastAsia="Arial" w:hAnsi="Century Gothic" w:cs="Arial"/>
          <w:sz w:val="22"/>
          <w:szCs w:val="22"/>
        </w:rPr>
        <w:t xml:space="preserve">of </w:t>
      </w:r>
      <w:r w:rsidR="00AA51FA" w:rsidRPr="009D7992">
        <w:rPr>
          <w:rFonts w:ascii="Century Gothic" w:eastAsia="Arial" w:hAnsi="Century Gothic" w:cs="Arial"/>
          <w:sz w:val="22"/>
          <w:szCs w:val="22"/>
        </w:rPr>
        <w:t xml:space="preserve">Erith Group </w:t>
      </w:r>
      <w:r w:rsidR="00B35469" w:rsidRPr="009D7992">
        <w:rPr>
          <w:rFonts w:ascii="Century Gothic" w:eastAsia="Arial" w:hAnsi="Century Gothic" w:cs="Arial"/>
          <w:sz w:val="22"/>
          <w:szCs w:val="22"/>
        </w:rPr>
        <w:t>I</w:t>
      </w:r>
      <w:r w:rsidR="00AA51FA" w:rsidRPr="009D7992">
        <w:rPr>
          <w:rFonts w:ascii="Century Gothic" w:eastAsia="Arial" w:hAnsi="Century Gothic" w:cs="Arial"/>
          <w:sz w:val="22"/>
          <w:szCs w:val="22"/>
        </w:rPr>
        <w:t>C</w:t>
      </w:r>
      <w:r w:rsidR="00B35469" w:rsidRPr="009D7992">
        <w:rPr>
          <w:rFonts w:ascii="Century Gothic" w:eastAsia="Arial" w:hAnsi="Century Gothic" w:cs="Arial"/>
          <w:sz w:val="22"/>
          <w:szCs w:val="22"/>
        </w:rPr>
        <w:t xml:space="preserve">T assets.  The Erith Group use the </w:t>
      </w:r>
      <w:r w:rsidR="0059506B" w:rsidRPr="009D7992">
        <w:rPr>
          <w:rFonts w:ascii="Century Gothic" w:eastAsia="Arial" w:hAnsi="Century Gothic" w:cs="Arial"/>
          <w:sz w:val="22"/>
          <w:szCs w:val="22"/>
        </w:rPr>
        <w:t xml:space="preserve">Cyber Essentials </w:t>
      </w:r>
      <w:r w:rsidR="00730FF2" w:rsidRPr="009D7992">
        <w:rPr>
          <w:rFonts w:ascii="Century Gothic" w:eastAsia="Arial" w:hAnsi="Century Gothic" w:cs="Arial"/>
          <w:sz w:val="22"/>
          <w:szCs w:val="22"/>
        </w:rPr>
        <w:t xml:space="preserve">Plus </w:t>
      </w:r>
      <w:r w:rsidR="00CB07A4" w:rsidRPr="009D7992">
        <w:rPr>
          <w:rFonts w:ascii="Century Gothic" w:eastAsia="Arial" w:hAnsi="Century Gothic" w:cs="Arial"/>
          <w:sz w:val="22"/>
          <w:szCs w:val="22"/>
        </w:rPr>
        <w:t>audits</w:t>
      </w:r>
      <w:r w:rsidR="0059506B" w:rsidRPr="009D7992">
        <w:rPr>
          <w:rFonts w:ascii="Century Gothic" w:eastAsia="Arial" w:hAnsi="Century Gothic" w:cs="Arial"/>
          <w:sz w:val="22"/>
          <w:szCs w:val="22"/>
        </w:rPr>
        <w:t xml:space="preserve"> as part of the overall security program </w:t>
      </w:r>
      <w:r w:rsidR="00730FF2" w:rsidRPr="009D7992">
        <w:rPr>
          <w:rFonts w:ascii="Century Gothic" w:eastAsia="Arial" w:hAnsi="Century Gothic" w:cs="Arial"/>
          <w:sz w:val="22"/>
          <w:szCs w:val="22"/>
        </w:rPr>
        <w:t xml:space="preserve">to review the </w:t>
      </w:r>
      <w:r w:rsidR="00AA51FA" w:rsidRPr="009D7992">
        <w:rPr>
          <w:rFonts w:ascii="Century Gothic" w:eastAsia="Arial" w:hAnsi="Century Gothic" w:cs="Arial"/>
          <w:sz w:val="22"/>
          <w:szCs w:val="22"/>
        </w:rPr>
        <w:t>in-house</w:t>
      </w:r>
      <w:r w:rsidR="00730FF2" w:rsidRPr="009D7992">
        <w:rPr>
          <w:rFonts w:ascii="Century Gothic" w:eastAsia="Arial" w:hAnsi="Century Gothic" w:cs="Arial"/>
          <w:sz w:val="22"/>
          <w:szCs w:val="22"/>
        </w:rPr>
        <w:t xml:space="preserve"> </w:t>
      </w:r>
      <w:r w:rsidR="004B243F" w:rsidRPr="009D7992">
        <w:rPr>
          <w:rFonts w:ascii="Century Gothic" w:eastAsia="Arial" w:hAnsi="Century Gothic" w:cs="Arial"/>
          <w:sz w:val="22"/>
          <w:szCs w:val="22"/>
        </w:rPr>
        <w:t>processes</w:t>
      </w:r>
      <w:r w:rsidR="00D76EB9" w:rsidRPr="009D7992">
        <w:rPr>
          <w:rFonts w:ascii="Century Gothic" w:eastAsia="Arial" w:hAnsi="Century Gothic" w:cs="Arial"/>
          <w:sz w:val="22"/>
          <w:szCs w:val="22"/>
        </w:rPr>
        <w:t xml:space="preserve"> and ensure they</w:t>
      </w:r>
      <w:r w:rsidR="004B243F" w:rsidRPr="009D7992">
        <w:rPr>
          <w:rFonts w:ascii="Century Gothic" w:eastAsia="Arial" w:hAnsi="Century Gothic" w:cs="Arial"/>
          <w:sz w:val="22"/>
          <w:szCs w:val="22"/>
        </w:rPr>
        <w:t xml:space="preserve"> are </w:t>
      </w:r>
      <w:r w:rsidR="00AA51FA" w:rsidRPr="009D7992">
        <w:rPr>
          <w:rFonts w:ascii="Century Gothic" w:eastAsia="Arial" w:hAnsi="Century Gothic" w:cs="Arial"/>
          <w:sz w:val="22"/>
          <w:szCs w:val="22"/>
        </w:rPr>
        <w:t>functioning to a high standard</w:t>
      </w:r>
      <w:r w:rsidR="004B243F" w:rsidRPr="009D7992">
        <w:rPr>
          <w:rFonts w:ascii="Century Gothic" w:eastAsia="Arial" w:hAnsi="Century Gothic" w:cs="Arial"/>
          <w:sz w:val="22"/>
          <w:szCs w:val="22"/>
        </w:rPr>
        <w:t xml:space="preserve">. </w:t>
      </w:r>
    </w:p>
    <w:p w14:paraId="12BF7F8D" w14:textId="2B2246C0" w:rsidR="00253344" w:rsidRPr="009D7992" w:rsidRDefault="004B243F" w:rsidP="00CB07A4">
      <w:pPr>
        <w:pStyle w:val="Heading1"/>
        <w:ind w:left="0"/>
        <w:rPr>
          <w:rFonts w:ascii="Century Gothic" w:hAnsi="Century Gothic"/>
        </w:rPr>
      </w:pPr>
      <w:r w:rsidRPr="009D7992">
        <w:rPr>
          <w:rFonts w:ascii="Century Gothic" w:eastAsia="Arial" w:hAnsi="Century Gothic" w:cs="Arial"/>
          <w:sz w:val="22"/>
          <w:szCs w:val="22"/>
        </w:rPr>
        <w:lastRenderedPageBreak/>
        <w:t xml:space="preserve">In addition to the </w:t>
      </w:r>
      <w:r w:rsidR="002D527F" w:rsidRPr="009D7992">
        <w:rPr>
          <w:rFonts w:ascii="Century Gothic" w:eastAsia="Arial" w:hAnsi="Century Gothic" w:cs="Arial"/>
          <w:sz w:val="22"/>
          <w:szCs w:val="22"/>
        </w:rPr>
        <w:t xml:space="preserve">yearly Cyber </w:t>
      </w:r>
      <w:r w:rsidR="00AA51FA" w:rsidRPr="009D7992">
        <w:rPr>
          <w:rFonts w:ascii="Century Gothic" w:eastAsia="Arial" w:hAnsi="Century Gothic" w:cs="Arial"/>
          <w:sz w:val="22"/>
          <w:szCs w:val="22"/>
        </w:rPr>
        <w:t>E</w:t>
      </w:r>
      <w:r w:rsidR="002D527F" w:rsidRPr="009D7992">
        <w:rPr>
          <w:rFonts w:ascii="Century Gothic" w:eastAsia="Arial" w:hAnsi="Century Gothic" w:cs="Arial"/>
          <w:sz w:val="22"/>
          <w:szCs w:val="22"/>
        </w:rPr>
        <w:t xml:space="preserve">ssential Plus </w:t>
      </w:r>
      <w:r w:rsidR="00AA51FA" w:rsidRPr="009D7992">
        <w:rPr>
          <w:rFonts w:ascii="Century Gothic" w:eastAsia="Arial" w:hAnsi="Century Gothic" w:cs="Arial"/>
          <w:sz w:val="22"/>
          <w:szCs w:val="22"/>
        </w:rPr>
        <w:t>audits</w:t>
      </w:r>
      <w:r w:rsidR="002D527F" w:rsidRPr="009D7992">
        <w:rPr>
          <w:rFonts w:ascii="Century Gothic" w:eastAsia="Arial" w:hAnsi="Century Gothic" w:cs="Arial"/>
          <w:sz w:val="22"/>
          <w:szCs w:val="22"/>
        </w:rPr>
        <w:t xml:space="preserve"> </w:t>
      </w:r>
      <w:r w:rsidR="00AA51FA" w:rsidRPr="009D7992">
        <w:rPr>
          <w:rFonts w:ascii="Century Gothic" w:eastAsia="Arial" w:hAnsi="Century Gothic" w:cs="Arial"/>
          <w:sz w:val="22"/>
          <w:szCs w:val="22"/>
        </w:rPr>
        <w:t xml:space="preserve">the Erith Group will seek independent </w:t>
      </w:r>
      <w:r w:rsidR="00B1165B" w:rsidRPr="009D7992">
        <w:rPr>
          <w:rFonts w:ascii="Century Gothic" w:eastAsia="Arial" w:hAnsi="Century Gothic" w:cs="Arial"/>
          <w:sz w:val="22"/>
          <w:szCs w:val="22"/>
        </w:rPr>
        <w:t>Security</w:t>
      </w:r>
      <w:r w:rsidR="00AA51FA" w:rsidRPr="009D7992">
        <w:rPr>
          <w:rFonts w:ascii="Century Gothic" w:eastAsia="Arial" w:hAnsi="Century Gothic" w:cs="Arial"/>
          <w:sz w:val="22"/>
          <w:szCs w:val="22"/>
        </w:rPr>
        <w:t xml:space="preserve"> </w:t>
      </w:r>
      <w:r w:rsidR="00B1165B" w:rsidRPr="009D7992">
        <w:rPr>
          <w:rFonts w:ascii="Century Gothic" w:eastAsia="Arial" w:hAnsi="Century Gothic" w:cs="Arial"/>
          <w:sz w:val="22"/>
          <w:szCs w:val="22"/>
        </w:rPr>
        <w:t>advice and reviews from specialis</w:t>
      </w:r>
      <w:r w:rsidR="00812372" w:rsidRPr="009D7992">
        <w:rPr>
          <w:rFonts w:ascii="Century Gothic" w:eastAsia="Arial" w:hAnsi="Century Gothic" w:cs="Arial"/>
          <w:sz w:val="22"/>
          <w:szCs w:val="22"/>
        </w:rPr>
        <w:t xml:space="preserve">ed </w:t>
      </w:r>
      <w:r w:rsidR="005464F1" w:rsidRPr="009D7992">
        <w:rPr>
          <w:rFonts w:ascii="Century Gothic" w:eastAsia="Arial" w:hAnsi="Century Gothic" w:cs="Arial"/>
          <w:sz w:val="22"/>
          <w:szCs w:val="22"/>
        </w:rPr>
        <w:t xml:space="preserve">cyber security contractors </w:t>
      </w:r>
      <w:proofErr w:type="gramStart"/>
      <w:r w:rsidR="00812372" w:rsidRPr="009D7992">
        <w:rPr>
          <w:rFonts w:ascii="Century Gothic" w:eastAsia="Arial" w:hAnsi="Century Gothic" w:cs="Arial"/>
          <w:sz w:val="22"/>
          <w:szCs w:val="22"/>
        </w:rPr>
        <w:t xml:space="preserve">in order </w:t>
      </w:r>
      <w:r w:rsidR="005464F1" w:rsidRPr="009D7992">
        <w:rPr>
          <w:rFonts w:ascii="Century Gothic" w:eastAsia="Arial" w:hAnsi="Century Gothic" w:cs="Arial"/>
          <w:sz w:val="22"/>
          <w:szCs w:val="22"/>
        </w:rPr>
        <w:t>to</w:t>
      </w:r>
      <w:proofErr w:type="gramEnd"/>
      <w:r w:rsidR="00CB07A4" w:rsidRPr="009D7992">
        <w:rPr>
          <w:rFonts w:ascii="Century Gothic" w:eastAsia="Arial" w:hAnsi="Century Gothic" w:cs="Arial"/>
          <w:sz w:val="22"/>
          <w:szCs w:val="22"/>
        </w:rPr>
        <w:t xml:space="preserve"> look into key projects as and when required.</w:t>
      </w:r>
    </w:p>
    <w:p w14:paraId="57660FEC" w14:textId="77777777" w:rsidR="00253344" w:rsidRPr="009D7992" w:rsidRDefault="00253344" w:rsidP="00331516">
      <w:pPr>
        <w:jc w:val="both"/>
        <w:rPr>
          <w:rFonts w:ascii="Century Gothic" w:hAnsi="Century Gothic"/>
        </w:rPr>
      </w:pPr>
    </w:p>
    <w:p w14:paraId="429E2B4A" w14:textId="129A2FDB" w:rsidR="00253344" w:rsidRPr="009D7992" w:rsidRDefault="00393DCB" w:rsidP="00613F9E">
      <w:pPr>
        <w:pStyle w:val="Heading1"/>
        <w:ind w:left="0"/>
        <w:jc w:val="both"/>
        <w:rPr>
          <w:rFonts w:ascii="Century Gothic" w:eastAsia="Arial" w:hAnsi="Century Gothic" w:cs="Arial"/>
          <w:color w:val="2D74B5"/>
        </w:rPr>
      </w:pPr>
      <w:r w:rsidRPr="009D7992">
        <w:rPr>
          <w:rFonts w:ascii="Century Gothic" w:eastAsia="Arial" w:hAnsi="Century Gothic" w:cs="Arial"/>
          <w:color w:val="2D74B5"/>
        </w:rPr>
        <w:t>1</w:t>
      </w:r>
      <w:r w:rsidR="00253344" w:rsidRPr="009D7992">
        <w:rPr>
          <w:rFonts w:ascii="Century Gothic" w:eastAsia="Arial" w:hAnsi="Century Gothic" w:cs="Arial"/>
          <w:color w:val="2D74B5"/>
        </w:rPr>
        <w:t>7</w:t>
      </w:r>
      <w:r w:rsidR="0076282C" w:rsidRPr="009D7992">
        <w:rPr>
          <w:rFonts w:ascii="Century Gothic" w:eastAsia="Arial" w:hAnsi="Century Gothic" w:cs="Arial"/>
          <w:color w:val="2D74B5"/>
        </w:rPr>
        <w:t>.0 Breaches of Policy</w:t>
      </w:r>
    </w:p>
    <w:p w14:paraId="0184C27D" w14:textId="641B304B" w:rsidR="0076282C" w:rsidRPr="009D7992" w:rsidRDefault="0076282C" w:rsidP="006A0790">
      <w:pPr>
        <w:ind w:right="764"/>
        <w:jc w:val="both"/>
        <w:rPr>
          <w:rFonts w:ascii="Century Gothic" w:eastAsia="Times New Roman" w:hAnsi="Century Gothic"/>
        </w:rPr>
      </w:pPr>
      <w:r w:rsidRPr="009D7992">
        <w:rPr>
          <w:rFonts w:ascii="Century Gothic" w:eastAsia="Times New Roman" w:hAnsi="Century Gothic"/>
        </w:rPr>
        <w:t>Breaches of this policy and/or security incidents can be defined as events which could have, or have resulted in, loss or damage to the Erith Group’s assets, or an event which is in breach of the Erith Group’s security procedures and policies. All Erith Group employees, partner agencies, contractors and vendors have a responsibility to report security incidents and breaches of the Information Security Policy as quickly as possible through the Erith Group’s Incident Reporting Procedure</w:t>
      </w:r>
      <w:r w:rsidR="00673C84" w:rsidRPr="009D7992">
        <w:rPr>
          <w:rFonts w:ascii="Century Gothic" w:eastAsia="Times New Roman" w:hAnsi="Century Gothic"/>
        </w:rPr>
        <w:t xml:space="preserve"> see 5</w:t>
      </w:r>
      <w:r w:rsidR="00BC730B" w:rsidRPr="009D7992">
        <w:rPr>
          <w:rFonts w:ascii="Century Gothic" w:eastAsia="Times New Roman" w:hAnsi="Century Gothic"/>
        </w:rPr>
        <w:t>.1.1.02 ICT Policy</w:t>
      </w:r>
      <w:r w:rsidRPr="009D7992">
        <w:rPr>
          <w:rFonts w:ascii="Century Gothic" w:eastAsia="Times New Roman" w:hAnsi="Century Gothic"/>
        </w:rPr>
        <w:t>. This obligation also extends to any external organisation contracted to support or access the Information Systems of the Erith Group.</w:t>
      </w:r>
    </w:p>
    <w:p w14:paraId="5D25EB82" w14:textId="77777777" w:rsidR="0076282C" w:rsidRPr="009D7992" w:rsidRDefault="0076282C" w:rsidP="006A0790">
      <w:pPr>
        <w:ind w:right="764"/>
        <w:jc w:val="both"/>
        <w:rPr>
          <w:rFonts w:ascii="Century Gothic" w:eastAsia="Times New Roman" w:hAnsi="Century Gothic"/>
        </w:rPr>
      </w:pPr>
    </w:p>
    <w:p w14:paraId="12C8B99D" w14:textId="77777777" w:rsidR="0076282C" w:rsidRPr="009D7992" w:rsidRDefault="0076282C" w:rsidP="006A0790">
      <w:pPr>
        <w:ind w:right="764"/>
        <w:jc w:val="both"/>
        <w:rPr>
          <w:rFonts w:ascii="Century Gothic" w:eastAsia="Times New Roman" w:hAnsi="Century Gothic"/>
        </w:rPr>
      </w:pPr>
      <w:r w:rsidRPr="009D7992">
        <w:rPr>
          <w:rFonts w:ascii="Century Gothic" w:eastAsia="Times New Roman" w:hAnsi="Century Gothic"/>
        </w:rPr>
        <w:t xml:space="preserve">The Erith Group will take appropriate measures to remedy any breach of the policy and its associated procedures and guidelines through the relevant frameworks in place. Where it becomes apparent that there may have been a breach of this policy by an employee then the matter may be dealt with under the disciplinary process. </w:t>
      </w:r>
    </w:p>
    <w:p w14:paraId="398583BE" w14:textId="3F7307C9" w:rsidR="0076282C" w:rsidRPr="009D7992" w:rsidRDefault="00393DCB" w:rsidP="006A0790">
      <w:pPr>
        <w:pStyle w:val="NormalWeb"/>
        <w:ind w:right="764"/>
        <w:rPr>
          <w:rStyle w:val="Strong"/>
          <w:rFonts w:ascii="Century Gothic" w:eastAsia="Arial" w:hAnsi="Century Gothic" w:cs="Arial"/>
          <w:b w:val="0"/>
          <w:bCs w:val="0"/>
          <w:color w:val="4F81BD" w:themeColor="accent1"/>
          <w:spacing w:val="-2"/>
          <w:sz w:val="28"/>
          <w:szCs w:val="28"/>
        </w:rPr>
      </w:pPr>
      <w:r w:rsidRPr="009D7992">
        <w:rPr>
          <w:rStyle w:val="Strong"/>
          <w:rFonts w:ascii="Century Gothic" w:eastAsia="Arial" w:hAnsi="Century Gothic" w:cs="Arial"/>
          <w:b w:val="0"/>
          <w:bCs w:val="0"/>
          <w:color w:val="4F81BD" w:themeColor="accent1"/>
          <w:spacing w:val="-2"/>
          <w:sz w:val="28"/>
          <w:szCs w:val="28"/>
        </w:rPr>
        <w:t>1</w:t>
      </w:r>
      <w:r w:rsidR="00253344" w:rsidRPr="009D7992">
        <w:rPr>
          <w:rStyle w:val="Strong"/>
          <w:rFonts w:ascii="Century Gothic" w:eastAsia="Arial" w:hAnsi="Century Gothic" w:cs="Arial"/>
          <w:b w:val="0"/>
          <w:bCs w:val="0"/>
          <w:color w:val="4F81BD" w:themeColor="accent1"/>
          <w:spacing w:val="-2"/>
          <w:sz w:val="28"/>
          <w:szCs w:val="28"/>
        </w:rPr>
        <w:t>8</w:t>
      </w:r>
      <w:r w:rsidR="0076282C" w:rsidRPr="009D7992">
        <w:rPr>
          <w:rStyle w:val="Strong"/>
          <w:rFonts w:ascii="Century Gothic" w:eastAsia="Arial" w:hAnsi="Century Gothic" w:cs="Arial"/>
          <w:b w:val="0"/>
          <w:bCs w:val="0"/>
          <w:color w:val="4F81BD" w:themeColor="accent1"/>
          <w:spacing w:val="-2"/>
          <w:sz w:val="28"/>
          <w:szCs w:val="28"/>
        </w:rPr>
        <w:t>.0 Disciplinary Process</w:t>
      </w:r>
    </w:p>
    <w:p w14:paraId="521BE358" w14:textId="77777777" w:rsidR="0076282C" w:rsidRPr="009D7992" w:rsidRDefault="0076282C" w:rsidP="006A0790">
      <w:pPr>
        <w:pStyle w:val="NormalWeb"/>
        <w:ind w:right="764"/>
        <w:rPr>
          <w:rFonts w:ascii="Century Gothic" w:hAnsi="Century Gothic" w:cs="Arial"/>
          <w:sz w:val="22"/>
          <w:szCs w:val="22"/>
        </w:rPr>
      </w:pPr>
      <w:r w:rsidRPr="009D7992">
        <w:rPr>
          <w:rFonts w:ascii="Century Gothic" w:hAnsi="Century Gothic" w:cs="Arial"/>
          <w:sz w:val="22"/>
          <w:szCs w:val="22"/>
        </w:rPr>
        <w:t>The Erith Group reserves the right to audit compliance with the policy from time to time. Any disciplinary action, arising from breach of this policy, shall be taken in accordance with the Erith Groups Disciplinary Policy. Disciplinary action may ultimately lead to dismissal.</w:t>
      </w:r>
    </w:p>
    <w:p w14:paraId="12ED8036" w14:textId="4DCE065B" w:rsidR="0076282C" w:rsidRPr="009D7992" w:rsidRDefault="00393DCB" w:rsidP="006A0790">
      <w:pPr>
        <w:pStyle w:val="NormalWeb"/>
        <w:ind w:right="764"/>
        <w:rPr>
          <w:rFonts w:ascii="Century Gothic" w:hAnsi="Century Gothic" w:cs="Arial"/>
          <w:b/>
          <w:bCs/>
          <w:spacing w:val="-2"/>
          <w:sz w:val="22"/>
          <w:szCs w:val="22"/>
        </w:rPr>
      </w:pPr>
      <w:r w:rsidRPr="009D7992">
        <w:rPr>
          <w:rStyle w:val="Strong"/>
          <w:rFonts w:ascii="Century Gothic" w:eastAsia="Arial" w:hAnsi="Century Gothic" w:cs="Arial"/>
          <w:b w:val="0"/>
          <w:bCs w:val="0"/>
          <w:color w:val="4F81BD" w:themeColor="accent1"/>
          <w:spacing w:val="-2"/>
          <w:sz w:val="28"/>
          <w:szCs w:val="28"/>
        </w:rPr>
        <w:t>1</w:t>
      </w:r>
      <w:r w:rsidR="00253344" w:rsidRPr="009D7992">
        <w:rPr>
          <w:rStyle w:val="Strong"/>
          <w:rFonts w:ascii="Century Gothic" w:eastAsia="Arial" w:hAnsi="Century Gothic" w:cs="Arial"/>
          <w:b w:val="0"/>
          <w:bCs w:val="0"/>
          <w:color w:val="4F81BD" w:themeColor="accent1"/>
          <w:spacing w:val="-2"/>
          <w:sz w:val="28"/>
          <w:szCs w:val="28"/>
        </w:rPr>
        <w:t>9</w:t>
      </w:r>
      <w:r w:rsidR="0076282C" w:rsidRPr="009D7992">
        <w:rPr>
          <w:rStyle w:val="Strong"/>
          <w:rFonts w:ascii="Century Gothic" w:eastAsia="Arial" w:hAnsi="Century Gothic" w:cs="Arial"/>
          <w:b w:val="0"/>
          <w:bCs w:val="0"/>
          <w:color w:val="4F81BD" w:themeColor="accent1"/>
          <w:spacing w:val="-2"/>
          <w:sz w:val="28"/>
          <w:szCs w:val="28"/>
        </w:rPr>
        <w:t>.0 Deviations from Policy</w:t>
      </w:r>
    </w:p>
    <w:p w14:paraId="3C5C57E8" w14:textId="77777777" w:rsidR="0076282C" w:rsidRPr="009D7992" w:rsidRDefault="0076282C" w:rsidP="006A0790">
      <w:pPr>
        <w:pStyle w:val="NormalWeb"/>
        <w:ind w:right="764"/>
        <w:rPr>
          <w:rFonts w:ascii="Century Gothic" w:hAnsi="Century Gothic" w:cs="Arial"/>
          <w:spacing w:val="-2"/>
          <w:sz w:val="22"/>
          <w:szCs w:val="22"/>
        </w:rPr>
      </w:pPr>
      <w:r w:rsidRPr="009D7992">
        <w:rPr>
          <w:rFonts w:ascii="Century Gothic" w:hAnsi="Century Gothic" w:cs="Arial"/>
          <w:sz w:val="22"/>
          <w:szCs w:val="22"/>
        </w:rPr>
        <w:t>Unless specifically approved, any deviation from this policy is strictly prohibited. Any deviation from or non-compliance with this policy shall need to be reported to and approved by the ICT Director.</w:t>
      </w:r>
    </w:p>
    <w:p w14:paraId="74775F46" w14:textId="23C8B5AD" w:rsidR="0043340E" w:rsidRPr="009D7992" w:rsidRDefault="007A68DF" w:rsidP="006A0790">
      <w:pPr>
        <w:tabs>
          <w:tab w:val="left" w:pos="1073"/>
        </w:tabs>
        <w:ind w:right="764"/>
        <w:jc w:val="both"/>
        <w:rPr>
          <w:rFonts w:ascii="Century Gothic" w:hAnsi="Century Gothic"/>
        </w:rPr>
      </w:pPr>
      <w:r w:rsidRPr="009D7992">
        <w:rPr>
          <w:rFonts w:ascii="Century Gothic" w:hAnsi="Century Gothic"/>
        </w:rPr>
        <w:t>Signed for and on behalf of</w:t>
      </w:r>
    </w:p>
    <w:p w14:paraId="65EE7301" w14:textId="690E5DE0" w:rsidR="007A68DF" w:rsidRPr="009D7992" w:rsidRDefault="0031631E" w:rsidP="006A0790">
      <w:pPr>
        <w:tabs>
          <w:tab w:val="left" w:pos="1073"/>
        </w:tabs>
        <w:ind w:right="764"/>
        <w:jc w:val="both"/>
        <w:rPr>
          <w:rFonts w:ascii="Century Gothic" w:hAnsi="Century Gothic"/>
        </w:rPr>
      </w:pPr>
      <w:r w:rsidRPr="009D7992">
        <w:rPr>
          <w:rFonts w:ascii="Century Gothic" w:hAnsi="Century Gothic"/>
        </w:rPr>
        <w:t>The Erith Group</w:t>
      </w:r>
    </w:p>
    <w:p w14:paraId="5E1D4C9A" w14:textId="25109AF2" w:rsidR="007A68DF" w:rsidRPr="009D7992" w:rsidRDefault="007A68DF" w:rsidP="00FF5EAA">
      <w:pPr>
        <w:tabs>
          <w:tab w:val="left" w:pos="1073"/>
        </w:tabs>
        <w:jc w:val="both"/>
        <w:rPr>
          <w:rFonts w:ascii="Century Gothic" w:hAnsi="Century Gothic"/>
        </w:rPr>
      </w:pPr>
    </w:p>
    <w:p w14:paraId="0914F814" w14:textId="0BEC0CDE" w:rsidR="007A68DF" w:rsidRPr="009D7992" w:rsidRDefault="0031631E" w:rsidP="00FF5EAA">
      <w:pPr>
        <w:tabs>
          <w:tab w:val="left" w:pos="1073"/>
        </w:tabs>
        <w:jc w:val="both"/>
        <w:rPr>
          <w:rFonts w:ascii="Century Gothic" w:hAnsi="Century Gothic"/>
        </w:rPr>
      </w:pPr>
      <w:r w:rsidRPr="009D7992">
        <w:rPr>
          <w:rFonts w:ascii="Century Gothic" w:hAnsi="Century Gothic"/>
          <w:noProof/>
        </w:rPr>
        <w:drawing>
          <wp:inline distT="0" distB="0" distL="0" distR="0" wp14:anchorId="32D97EAF" wp14:editId="4B8E23C6">
            <wp:extent cx="1394460" cy="604266"/>
            <wp:effectExtent l="0" t="0" r="0" b="0"/>
            <wp:docPr id="53463231" name="Picture 534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1394460" cy="604266"/>
                    </a:xfrm>
                    <a:prstGeom prst="rect">
                      <a:avLst/>
                    </a:prstGeom>
                  </pic:spPr>
                </pic:pic>
              </a:graphicData>
            </a:graphic>
          </wp:inline>
        </w:drawing>
      </w:r>
    </w:p>
    <w:p w14:paraId="39591128" w14:textId="68EABFF5" w:rsidR="007A68DF" w:rsidRPr="009D7992" w:rsidRDefault="007A68DF" w:rsidP="00FF5EAA">
      <w:pPr>
        <w:tabs>
          <w:tab w:val="left" w:pos="1073"/>
        </w:tabs>
        <w:jc w:val="both"/>
        <w:rPr>
          <w:rFonts w:ascii="Century Gothic" w:hAnsi="Century Gothic"/>
        </w:rPr>
      </w:pPr>
      <w:r w:rsidRPr="009D7992">
        <w:rPr>
          <w:rFonts w:ascii="Century Gothic" w:hAnsi="Century Gothic"/>
        </w:rPr>
        <w:t>Steven Darsey</w:t>
      </w:r>
    </w:p>
    <w:p w14:paraId="10D3018F" w14:textId="21021871" w:rsidR="007A68DF" w:rsidRPr="009D7992" w:rsidRDefault="007A68DF" w:rsidP="00FF5EAA">
      <w:pPr>
        <w:tabs>
          <w:tab w:val="left" w:pos="1073"/>
        </w:tabs>
        <w:jc w:val="both"/>
        <w:rPr>
          <w:rFonts w:ascii="Century Gothic" w:hAnsi="Century Gothic"/>
        </w:rPr>
      </w:pPr>
      <w:r w:rsidRPr="009D7992">
        <w:rPr>
          <w:rFonts w:ascii="Century Gothic" w:hAnsi="Century Gothic"/>
        </w:rPr>
        <w:t>Chairman</w:t>
      </w:r>
    </w:p>
    <w:p w14:paraId="68707666" w14:textId="73D6B888" w:rsidR="00BF1C05" w:rsidRPr="009D7992" w:rsidRDefault="00BF1C05" w:rsidP="00FF5EAA">
      <w:pPr>
        <w:tabs>
          <w:tab w:val="left" w:pos="1073"/>
        </w:tabs>
        <w:jc w:val="both"/>
        <w:rPr>
          <w:rFonts w:ascii="Century Gothic" w:hAnsi="Century Gothic"/>
        </w:rPr>
      </w:pPr>
    </w:p>
    <w:sectPr w:rsidR="00BF1C05" w:rsidRPr="009D7992" w:rsidSect="00336F78">
      <w:pgSz w:w="11920" w:h="16850"/>
      <w:pgMar w:top="1340" w:right="660" w:bottom="780" w:left="1140" w:header="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EEAE" w14:textId="77777777" w:rsidR="006B6A60" w:rsidRDefault="006B6A60">
      <w:r>
        <w:separator/>
      </w:r>
    </w:p>
  </w:endnote>
  <w:endnote w:type="continuationSeparator" w:id="0">
    <w:p w14:paraId="727000D3" w14:textId="77777777" w:rsidR="006B6A60" w:rsidRDefault="006B6A60">
      <w:r>
        <w:continuationSeparator/>
      </w:r>
    </w:p>
  </w:endnote>
  <w:endnote w:type="continuationNotice" w:id="1">
    <w:p w14:paraId="20E72A6A" w14:textId="77777777" w:rsidR="006B6A60" w:rsidRDefault="006B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5D5" w14:textId="575BEAD8" w:rsidR="00CF3EFE" w:rsidRDefault="00CF3EFE"/>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063"/>
      <w:gridCol w:w="2198"/>
    </w:tblGrid>
    <w:tr w:rsidR="00064459" w14:paraId="5E98603D" w14:textId="77777777" w:rsidTr="0054366C">
      <w:tc>
        <w:tcPr>
          <w:tcW w:w="5477" w:type="dxa"/>
        </w:tcPr>
        <w:p w14:paraId="6B2C9AE7" w14:textId="77777777" w:rsidR="00064459" w:rsidRPr="000C4336" w:rsidRDefault="00064459" w:rsidP="00064459">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293F88C7" w14:textId="77777777" w:rsidR="00064459" w:rsidRPr="00770F15" w:rsidRDefault="00064459" w:rsidP="00064459"/>
      </w:tc>
      <w:tc>
        <w:tcPr>
          <w:tcW w:w="708" w:type="dxa"/>
          <w:vMerge w:val="restart"/>
        </w:tcPr>
        <w:p w14:paraId="056F13B0" w14:textId="77777777" w:rsidR="00064459" w:rsidRPr="001A505C" w:rsidRDefault="00064459" w:rsidP="00064459">
          <w:pPr>
            <w:rPr>
              <w:sz w:val="24"/>
              <w:szCs w:val="24"/>
            </w:rPr>
          </w:pPr>
        </w:p>
      </w:tc>
      <w:tc>
        <w:tcPr>
          <w:tcW w:w="1063" w:type="dxa"/>
          <w:vMerge w:val="restart"/>
        </w:tcPr>
        <w:p w14:paraId="1152EECD" w14:textId="77777777" w:rsidR="00064459" w:rsidRPr="001A505C" w:rsidRDefault="00064459" w:rsidP="00064459">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359FFA3A" w14:textId="341DA325" w:rsidR="00064459" w:rsidRPr="001A505C" w:rsidRDefault="00064459" w:rsidP="00064459">
          <w:pPr>
            <w:rPr>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00B91BE3">
            <w:rPr>
              <w:rFonts w:ascii="Rockwell" w:hAnsi="Rockwell"/>
              <w:b/>
              <w:color w:val="808080" w:themeColor="background1" w:themeShade="80"/>
              <w:sz w:val="24"/>
              <w:szCs w:val="24"/>
            </w:rPr>
            <w:t>9</w:t>
          </w:r>
        </w:p>
      </w:tc>
      <w:tc>
        <w:tcPr>
          <w:tcW w:w="2198" w:type="dxa"/>
          <w:vMerge w:val="restart"/>
          <w:tcBorders>
            <w:left w:val="nil"/>
          </w:tcBorders>
        </w:tcPr>
        <w:p w14:paraId="554F4F0C" w14:textId="77777777" w:rsidR="00064459" w:rsidRPr="001A505C" w:rsidRDefault="00064459" w:rsidP="00064459">
          <w:pPr>
            <w:jc w:val="right"/>
            <w:rPr>
              <w:b/>
              <w:color w:val="808080" w:themeColor="background1" w:themeShade="80"/>
              <w:sz w:val="28"/>
              <w:szCs w:val="28"/>
            </w:rPr>
          </w:pPr>
          <w:r>
            <w:rPr>
              <w:noProof/>
            </w:rPr>
            <w:drawing>
              <wp:inline distT="0" distB="0" distL="0" distR="0" wp14:anchorId="7437BA6F" wp14:editId="18F8265E">
                <wp:extent cx="1258619" cy="413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064459" w14:paraId="5E4ABCBE" w14:textId="77777777" w:rsidTr="0054366C">
      <w:tc>
        <w:tcPr>
          <w:tcW w:w="5477" w:type="dxa"/>
        </w:tcPr>
        <w:p w14:paraId="16B0FF0C" w14:textId="77777777" w:rsidR="00064459" w:rsidRPr="000C4336" w:rsidRDefault="00064459" w:rsidP="00064459">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1F351EA4" w14:textId="77777777" w:rsidR="00064459" w:rsidRPr="000C4336" w:rsidRDefault="00064459" w:rsidP="00064459">
          <w:pPr>
            <w:jc w:val="both"/>
            <w:rPr>
              <w:sz w:val="28"/>
              <w:szCs w:val="28"/>
            </w:rPr>
          </w:pPr>
        </w:p>
      </w:tc>
      <w:tc>
        <w:tcPr>
          <w:tcW w:w="708" w:type="dxa"/>
          <w:vMerge/>
        </w:tcPr>
        <w:p w14:paraId="53E544A8" w14:textId="77777777" w:rsidR="00064459" w:rsidRPr="000C4336" w:rsidRDefault="00064459" w:rsidP="00064459">
          <w:pPr>
            <w:jc w:val="both"/>
            <w:rPr>
              <w:sz w:val="28"/>
              <w:szCs w:val="28"/>
            </w:rPr>
          </w:pPr>
        </w:p>
      </w:tc>
      <w:tc>
        <w:tcPr>
          <w:tcW w:w="1063" w:type="dxa"/>
          <w:vMerge/>
        </w:tcPr>
        <w:p w14:paraId="1D87BB06" w14:textId="77777777" w:rsidR="00064459" w:rsidRPr="000C4336" w:rsidRDefault="00064459" w:rsidP="00064459">
          <w:pPr>
            <w:jc w:val="both"/>
            <w:rPr>
              <w:sz w:val="28"/>
              <w:szCs w:val="28"/>
            </w:rPr>
          </w:pPr>
        </w:p>
      </w:tc>
      <w:tc>
        <w:tcPr>
          <w:tcW w:w="2198" w:type="dxa"/>
          <w:vMerge/>
        </w:tcPr>
        <w:p w14:paraId="7B1E8E6C" w14:textId="77777777" w:rsidR="00064459" w:rsidRPr="000C4336" w:rsidRDefault="00064459" w:rsidP="00064459">
          <w:pPr>
            <w:jc w:val="both"/>
            <w:rPr>
              <w:sz w:val="28"/>
              <w:szCs w:val="28"/>
            </w:rPr>
          </w:pPr>
        </w:p>
      </w:tc>
    </w:tr>
  </w:tbl>
  <w:p w14:paraId="7A4FE331" w14:textId="77777777" w:rsidR="00896555" w:rsidRDefault="00896555">
    <w:pPr>
      <w:pStyle w:val="Footer"/>
    </w:pPr>
  </w:p>
  <w:p w14:paraId="3685B40A" w14:textId="77777777" w:rsidR="0072419E" w:rsidRDefault="0072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CDB8" w14:textId="77777777" w:rsidR="006B6A60" w:rsidRDefault="006B6A60">
      <w:r>
        <w:separator/>
      </w:r>
    </w:p>
  </w:footnote>
  <w:footnote w:type="continuationSeparator" w:id="0">
    <w:p w14:paraId="16117739" w14:textId="77777777" w:rsidR="006B6A60" w:rsidRDefault="006B6A60">
      <w:r>
        <w:continuationSeparator/>
      </w:r>
    </w:p>
  </w:footnote>
  <w:footnote w:type="continuationNotice" w:id="1">
    <w:p w14:paraId="1A68938F" w14:textId="77777777" w:rsidR="006B6A60" w:rsidRDefault="006B6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CA72" w14:textId="77777777" w:rsidR="005D7708" w:rsidRDefault="005D7708"/>
  <w:p w14:paraId="3514DE3A" w14:textId="77777777" w:rsidR="005D7708" w:rsidRDefault="005D7708"/>
  <w:tbl>
    <w:tblPr>
      <w:tblStyle w:val="TableGrid"/>
      <w:tblW w:w="109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5119"/>
    </w:tblGrid>
    <w:tr w:rsidR="00F16B89" w14:paraId="51846098" w14:textId="77777777" w:rsidTr="00F16B89">
      <w:trPr>
        <w:trHeight w:val="736"/>
      </w:trPr>
      <w:tc>
        <w:tcPr>
          <w:tcW w:w="5813" w:type="dxa"/>
        </w:tcPr>
        <w:p w14:paraId="3831B415" w14:textId="5B28B64A" w:rsidR="00F16B89" w:rsidRPr="0074110B" w:rsidRDefault="005D7708" w:rsidP="00F16B89">
          <w:pPr>
            <w:rPr>
              <w:sz w:val="13"/>
              <w:szCs w:val="15"/>
            </w:rPr>
          </w:pPr>
          <w:r>
            <w:rPr>
              <w:b/>
              <w:sz w:val="28"/>
              <w:szCs w:val="15"/>
            </w:rPr>
            <w:t>Information Security Policy</w:t>
          </w:r>
        </w:p>
        <w:p w14:paraId="65D65B4C" w14:textId="77777777" w:rsidR="00F16B89" w:rsidRDefault="00F16B89" w:rsidP="00F16B89">
          <w:pPr>
            <w:ind w:left="-5" w:hanging="10"/>
          </w:pPr>
        </w:p>
      </w:tc>
      <w:tc>
        <w:tcPr>
          <w:tcW w:w="5119" w:type="dxa"/>
        </w:tcPr>
        <w:tbl>
          <w:tblPr>
            <w:tblStyle w:val="TableGrid"/>
            <w:tblW w:w="4961" w:type="dxa"/>
            <w:tblLayout w:type="fixed"/>
            <w:tblLook w:val="04A0" w:firstRow="1" w:lastRow="0" w:firstColumn="1" w:lastColumn="0" w:noHBand="0" w:noVBand="1"/>
          </w:tblPr>
          <w:tblGrid>
            <w:gridCol w:w="1596"/>
            <w:gridCol w:w="1127"/>
            <w:gridCol w:w="992"/>
            <w:gridCol w:w="1246"/>
          </w:tblGrid>
          <w:tr w:rsidR="00F16B89" w14:paraId="55E7AE4C" w14:textId="77777777" w:rsidTr="000321C8">
            <w:tc>
              <w:tcPr>
                <w:tcW w:w="1596" w:type="dxa"/>
                <w:shd w:val="clear" w:color="auto" w:fill="DBE5F1" w:themeFill="accent1" w:themeFillTint="33"/>
              </w:tcPr>
              <w:p w14:paraId="6B79725C" w14:textId="77777777" w:rsidR="00F16B89" w:rsidRPr="00081474" w:rsidRDefault="00F16B89" w:rsidP="00F16B89">
                <w:pPr>
                  <w:pStyle w:val="Header"/>
                  <w:jc w:val="both"/>
                  <w:rPr>
                    <w:sz w:val="18"/>
                    <w:szCs w:val="18"/>
                  </w:rPr>
                </w:pPr>
                <w:r w:rsidRPr="00081474">
                  <w:rPr>
                    <w:sz w:val="18"/>
                    <w:szCs w:val="18"/>
                  </w:rPr>
                  <w:t>Document Re</w:t>
                </w:r>
                <w:r>
                  <w:rPr>
                    <w:sz w:val="18"/>
                    <w:szCs w:val="18"/>
                  </w:rPr>
                  <w:t>f</w:t>
                </w:r>
              </w:p>
            </w:tc>
            <w:tc>
              <w:tcPr>
                <w:tcW w:w="1127" w:type="dxa"/>
              </w:tcPr>
              <w:p w14:paraId="2D252803" w14:textId="650A8442" w:rsidR="00F16B89" w:rsidRPr="00081474" w:rsidRDefault="00F16B89" w:rsidP="00F16B89">
                <w:pPr>
                  <w:pStyle w:val="Header"/>
                  <w:rPr>
                    <w:sz w:val="18"/>
                    <w:szCs w:val="18"/>
                  </w:rPr>
                </w:pPr>
                <w:r>
                  <w:rPr>
                    <w:sz w:val="18"/>
                    <w:szCs w:val="18"/>
                  </w:rPr>
                  <w:t>5.1.1.1 ICT</w:t>
                </w:r>
              </w:p>
            </w:tc>
            <w:tc>
              <w:tcPr>
                <w:tcW w:w="992" w:type="dxa"/>
                <w:shd w:val="clear" w:color="auto" w:fill="DBE5F1" w:themeFill="accent1" w:themeFillTint="33"/>
              </w:tcPr>
              <w:p w14:paraId="057CC6D9" w14:textId="77777777" w:rsidR="00F16B89" w:rsidRPr="00081474" w:rsidRDefault="00F16B89" w:rsidP="00F16B89">
                <w:pPr>
                  <w:pStyle w:val="Header"/>
                  <w:rPr>
                    <w:sz w:val="18"/>
                    <w:szCs w:val="18"/>
                  </w:rPr>
                </w:pPr>
                <w:r w:rsidRPr="00081474">
                  <w:rPr>
                    <w:sz w:val="18"/>
                    <w:szCs w:val="18"/>
                  </w:rPr>
                  <w:t>Rev Date</w:t>
                </w:r>
              </w:p>
            </w:tc>
            <w:tc>
              <w:tcPr>
                <w:tcW w:w="1246" w:type="dxa"/>
              </w:tcPr>
              <w:p w14:paraId="1EE51873" w14:textId="37D5BA4B" w:rsidR="00F16B89" w:rsidRPr="00081474" w:rsidRDefault="00000000" w:rsidP="00F16B89">
                <w:pPr>
                  <w:pStyle w:val="Header"/>
                  <w:rPr>
                    <w:sz w:val="18"/>
                    <w:szCs w:val="18"/>
                  </w:rPr>
                </w:pPr>
                <w:r>
                  <w:rPr>
                    <w:noProof/>
                  </w:rPr>
                  <w:pict w14:anchorId="3F835520">
                    <v:shapetype id="_x0000_t202" coordsize="21600,21600" o:spt="202" path="m,l,21600r21600,l21600,xe">
                      <v:stroke joinstyle="miter"/>
                      <v:path gradientshapeok="t" o:connecttype="rect"/>
                    </v:shapetype>
                    <v:shape id="Text Box 2" o:spid="_x0000_s1033" type="#_x0000_t202" style="position:absolute;margin-left:130.6pt;margin-top:171pt;width:245.25pt;height:36.75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6IgIAACIEAAAOAAAAZHJzL2Uyb0RvYy54bWysU81u2zAMvg/YOwi6L469JG2NOEWXLsOA&#10;7gdo9wCyLMfCJFGTlNjZ04+S3TTbbsN0EEiR/Eh+pNa3g1bkKJyXYCqaz+aUCMOhkWZf0W9PuzfX&#10;lPjATMMUGFHRk/D0dvP61bq3pSigA9UIRxDE+LK3Fe1CsGWWed4JzfwMrDBobMFpFlB1+6xxrEd0&#10;rbJiPl9lPbjGOuDCe3y9H410k/DbVvDwpW29CERVFGsL6XbpruOdbdas3DtmO8mnMtg/VKGZNJj0&#10;DHXPAiMHJ/+C0pI78NCGGQedQdtKLlIP2E0+/6Obx45ZkXpBcrw90+T/Hyz/fPzqiGwqWlBimMYR&#10;PYkhkHcwkCKy01tfotOjRbcw4DNOOXXq7QPw754Y2HbM7MWdc9B3gjVYXR4js4vQEcdHkLr/BA2m&#10;YYcACWhonY7UIRkE0XFKp/NkYikcH9/m+WJ1taSEo22xWl0Vy5SClc/R1vnwQYAmUaiow8kndHZ8&#10;8CFWw8pnl5jMg5LNTiqVFLevt8qRI8Mt2aUzof/mpgzpK3qzxNwxykCMTwukZcAtVlJX9HoeTwxn&#10;ZWTjvWmSHJhUo4yVKDPRExkZuQlDPUxzQP9IXQ3NCflyMC4tfjIUOnA/KelxYSvqfxyYE5SojwY5&#10;v8kXi7jhSVksrwpU3KWlvrQwwxGqooGSUdyG9CvGxu5wNq1MtL1UMpWMi5jYnD5N3PRLPXm9fO3N&#10;LwAAAP//AwBQSwMEFAAGAAgAAAAhAHgDOnjfAAAACwEAAA8AAABkcnMvZG93bnJldi54bWxMj8tO&#10;wzAQRfdI/IM1SGwQdRLygJBJBUggti39gEnsJhGxHcVuk/49wwqWozm699xqu5pRnPXsB2cR4k0E&#10;QtvWqcF2CIev9/tHED6QVTQ6qxEu2sO2vr6qqFRusTt93odOcIj1JSH0IUyllL7ttSG/cZO2/Du6&#10;2VDgc+6kmmnhcDPKJIpyaWiw3NDTpN963X7vTwbh+LncZU9L8xEOxS7NX2koGndBvL1ZX55BBL2G&#10;Pxh+9VkdanZq3MkqL0aEJI8TRhEe0oRHMVFkcQGiQUjjLANZV/L/hvoHAAD//wMAUEsBAi0AFAAG&#10;AAgAAAAhALaDOJL+AAAA4QEAABMAAAAAAAAAAAAAAAAAAAAAAFtDb250ZW50X1R5cGVzXS54bWxQ&#10;SwECLQAUAAYACAAAACEAOP0h/9YAAACUAQAACwAAAAAAAAAAAAAAAAAvAQAAX3JlbHMvLnJlbHNQ&#10;SwECLQAUAAYACAAAACEAKM0n+iICAAAiBAAADgAAAAAAAAAAAAAAAAAuAgAAZHJzL2Uyb0RvYy54&#10;bWxQSwECLQAUAAYACAAAACEAeAM6eN8AAAALAQAADwAAAAAAAAAAAAAAAAB8BAAAZHJzL2Rvd25y&#10;ZXYueG1sUEsFBgAAAAAEAAQA8wAAAIgFAAAAAA==&#10;" stroked="f">
                      <v:textbox style="mso-next-textbox:#Text Box 2">
                        <w:txbxContent>
                          <w:p w14:paraId="6E71CF4B" w14:textId="77777777" w:rsidR="00F16B89" w:rsidRPr="00CD3DE6" w:rsidRDefault="00F16B89" w:rsidP="00F16B89">
                            <w:pPr>
                              <w:rPr>
                                <w:sz w:val="48"/>
                                <w:szCs w:val="48"/>
                              </w:rPr>
                            </w:pPr>
                            <w:r w:rsidRPr="00CD3DE6">
                              <w:rPr>
                                <w:sz w:val="48"/>
                                <w:szCs w:val="48"/>
                              </w:rPr>
                              <w:t>Erith Encryption Policy</w:t>
                            </w:r>
                          </w:p>
                        </w:txbxContent>
                      </v:textbox>
                      <w10:wrap anchorx="margin"/>
                    </v:shape>
                  </w:pict>
                </w:r>
                <w:r w:rsidR="000321C8">
                  <w:rPr>
                    <w:sz w:val="18"/>
                    <w:szCs w:val="18"/>
                  </w:rPr>
                  <w:t xml:space="preserve"> </w:t>
                </w:r>
                <w:r w:rsidR="00F16B89">
                  <w:rPr>
                    <w:sz w:val="18"/>
                    <w:szCs w:val="18"/>
                  </w:rPr>
                  <w:t>0</w:t>
                </w:r>
                <w:r w:rsidR="00602772">
                  <w:rPr>
                    <w:sz w:val="18"/>
                    <w:szCs w:val="18"/>
                  </w:rPr>
                  <w:t>6</w:t>
                </w:r>
                <w:r w:rsidR="00F16B89">
                  <w:rPr>
                    <w:sz w:val="18"/>
                    <w:szCs w:val="18"/>
                  </w:rPr>
                  <w:t>/2020</w:t>
                </w:r>
              </w:p>
            </w:tc>
          </w:tr>
          <w:tr w:rsidR="00F16B89" w14:paraId="48601963" w14:textId="77777777" w:rsidTr="000321C8">
            <w:tc>
              <w:tcPr>
                <w:tcW w:w="1596" w:type="dxa"/>
                <w:shd w:val="clear" w:color="auto" w:fill="DBE5F1" w:themeFill="accent1" w:themeFillTint="33"/>
              </w:tcPr>
              <w:p w14:paraId="34166E21" w14:textId="77777777" w:rsidR="00F16B89" w:rsidRPr="00081474" w:rsidRDefault="00F16B89" w:rsidP="00F16B89">
                <w:pPr>
                  <w:pStyle w:val="Header"/>
                  <w:rPr>
                    <w:sz w:val="18"/>
                    <w:szCs w:val="18"/>
                  </w:rPr>
                </w:pPr>
                <w:r w:rsidRPr="00081474">
                  <w:rPr>
                    <w:sz w:val="18"/>
                    <w:szCs w:val="18"/>
                  </w:rPr>
                  <w:t>Date of Issue</w:t>
                </w:r>
              </w:p>
            </w:tc>
            <w:tc>
              <w:tcPr>
                <w:tcW w:w="1127" w:type="dxa"/>
              </w:tcPr>
              <w:p w14:paraId="5B8BBDA1" w14:textId="7C7C08D2" w:rsidR="00F16B89" w:rsidRPr="00081474" w:rsidRDefault="003055BA" w:rsidP="00F16B89">
                <w:pPr>
                  <w:pStyle w:val="Header"/>
                  <w:rPr>
                    <w:sz w:val="18"/>
                    <w:szCs w:val="18"/>
                  </w:rPr>
                </w:pPr>
                <w:r>
                  <w:rPr>
                    <w:sz w:val="18"/>
                    <w:szCs w:val="18"/>
                  </w:rPr>
                  <w:t>30/</w:t>
                </w:r>
                <w:r w:rsidR="00EE2977">
                  <w:rPr>
                    <w:sz w:val="18"/>
                    <w:szCs w:val="18"/>
                  </w:rPr>
                  <w:t>07/2012</w:t>
                </w:r>
              </w:p>
            </w:tc>
            <w:tc>
              <w:tcPr>
                <w:tcW w:w="992" w:type="dxa"/>
                <w:shd w:val="clear" w:color="auto" w:fill="DBE5F1" w:themeFill="accent1" w:themeFillTint="33"/>
              </w:tcPr>
              <w:p w14:paraId="1AF6BAEF" w14:textId="77777777" w:rsidR="00F16B89" w:rsidRPr="00081474" w:rsidRDefault="00F16B89" w:rsidP="00F16B89">
                <w:pPr>
                  <w:pStyle w:val="Header"/>
                  <w:rPr>
                    <w:sz w:val="18"/>
                    <w:szCs w:val="18"/>
                  </w:rPr>
                </w:pPr>
                <w:r w:rsidRPr="00081474">
                  <w:rPr>
                    <w:sz w:val="18"/>
                    <w:szCs w:val="18"/>
                  </w:rPr>
                  <w:t>Autho</w:t>
                </w:r>
                <w:r>
                  <w:rPr>
                    <w:sz w:val="18"/>
                    <w:szCs w:val="18"/>
                  </w:rPr>
                  <w:t>r</w:t>
                </w:r>
              </w:p>
            </w:tc>
            <w:tc>
              <w:tcPr>
                <w:tcW w:w="1246" w:type="dxa"/>
              </w:tcPr>
              <w:p w14:paraId="066E1674" w14:textId="77777777" w:rsidR="00F16B89" w:rsidRPr="00081474" w:rsidRDefault="00F16B89" w:rsidP="00F16B89">
                <w:pPr>
                  <w:pStyle w:val="Header"/>
                  <w:rPr>
                    <w:sz w:val="18"/>
                    <w:szCs w:val="18"/>
                  </w:rPr>
                </w:pPr>
                <w:r>
                  <w:rPr>
                    <w:sz w:val="18"/>
                    <w:szCs w:val="18"/>
                  </w:rPr>
                  <w:t>MH</w:t>
                </w:r>
              </w:p>
            </w:tc>
          </w:tr>
          <w:tr w:rsidR="00F16B89" w14:paraId="608F2D4C" w14:textId="77777777" w:rsidTr="004666E8">
            <w:tc>
              <w:tcPr>
                <w:tcW w:w="1596" w:type="dxa"/>
                <w:shd w:val="clear" w:color="auto" w:fill="DBE5F1" w:themeFill="accent1" w:themeFillTint="33"/>
              </w:tcPr>
              <w:p w14:paraId="29BABC1D" w14:textId="77777777" w:rsidR="00F16B89" w:rsidRPr="00081474" w:rsidRDefault="00F16B89" w:rsidP="00F16B89">
                <w:pPr>
                  <w:pStyle w:val="Header"/>
                  <w:jc w:val="both"/>
                  <w:rPr>
                    <w:sz w:val="18"/>
                    <w:szCs w:val="18"/>
                  </w:rPr>
                </w:pPr>
                <w:r w:rsidRPr="00081474">
                  <w:rPr>
                    <w:sz w:val="18"/>
                    <w:szCs w:val="18"/>
                  </w:rPr>
                  <w:t>Access Type</w:t>
                </w:r>
              </w:p>
            </w:tc>
            <w:tc>
              <w:tcPr>
                <w:tcW w:w="3365" w:type="dxa"/>
                <w:gridSpan w:val="3"/>
                <w:shd w:val="clear" w:color="auto" w:fill="9BBB59" w:themeFill="accent3"/>
              </w:tcPr>
              <w:p w14:paraId="7BCF7382" w14:textId="77777777" w:rsidR="00F16B89" w:rsidRPr="00573076" w:rsidRDefault="00F16B89" w:rsidP="00F16B89">
                <w:pPr>
                  <w:pStyle w:val="Header"/>
                  <w:rPr>
                    <w:color w:val="FFFFFF" w:themeColor="background1"/>
                    <w:sz w:val="18"/>
                    <w:szCs w:val="18"/>
                  </w:rPr>
                </w:pPr>
                <w:r w:rsidRPr="00573076">
                  <w:rPr>
                    <w:color w:val="FFFFFF" w:themeColor="background1"/>
                    <w:sz w:val="18"/>
                    <w:szCs w:val="18"/>
                  </w:rPr>
                  <w:t>Public</w:t>
                </w:r>
              </w:p>
            </w:tc>
          </w:tr>
          <w:tr w:rsidR="00F16B89" w:rsidRPr="001E30D9" w14:paraId="59BF8875" w14:textId="77777777" w:rsidTr="0054366C">
            <w:tc>
              <w:tcPr>
                <w:tcW w:w="1596" w:type="dxa"/>
                <w:shd w:val="clear" w:color="auto" w:fill="DBE5F1" w:themeFill="accent1" w:themeFillTint="33"/>
              </w:tcPr>
              <w:p w14:paraId="6FC9AC2D" w14:textId="77777777" w:rsidR="00F16B89" w:rsidRPr="00081474" w:rsidRDefault="00F16B89" w:rsidP="00F16B89">
                <w:pPr>
                  <w:pStyle w:val="Header"/>
                  <w:rPr>
                    <w:color w:val="FF0000"/>
                    <w:sz w:val="18"/>
                    <w:szCs w:val="18"/>
                  </w:rPr>
                </w:pPr>
                <w:r w:rsidRPr="00081474">
                  <w:rPr>
                    <w:sz w:val="18"/>
                    <w:szCs w:val="18"/>
                  </w:rPr>
                  <w:t xml:space="preserve">Ezone </w:t>
                </w:r>
                <w:r>
                  <w:rPr>
                    <w:sz w:val="18"/>
                    <w:szCs w:val="18"/>
                  </w:rPr>
                  <w:t>L</w:t>
                </w:r>
                <w:r w:rsidRPr="00081474">
                  <w:rPr>
                    <w:sz w:val="18"/>
                    <w:szCs w:val="18"/>
                  </w:rPr>
                  <w:t>ocation</w:t>
                </w:r>
              </w:p>
            </w:tc>
            <w:tc>
              <w:tcPr>
                <w:tcW w:w="3365" w:type="dxa"/>
                <w:gridSpan w:val="3"/>
              </w:tcPr>
              <w:p w14:paraId="26DF25F2" w14:textId="74E85AF0" w:rsidR="00F16B89" w:rsidRPr="00C738F1" w:rsidRDefault="00C83E1B" w:rsidP="00F16B89">
                <w:pPr>
                  <w:pStyle w:val="Header"/>
                  <w:rPr>
                    <w:color w:val="000000" w:themeColor="text1"/>
                    <w:sz w:val="18"/>
                    <w:szCs w:val="18"/>
                  </w:rPr>
                </w:pPr>
                <w:proofErr w:type="spellStart"/>
                <w:r>
                  <w:rPr>
                    <w:sz w:val="18"/>
                    <w:szCs w:val="18"/>
                  </w:rPr>
                  <w:t>Sharepoint</w:t>
                </w:r>
                <w:proofErr w:type="spellEnd"/>
                <w:r>
                  <w:rPr>
                    <w:sz w:val="18"/>
                    <w:szCs w:val="18"/>
                  </w:rPr>
                  <w:t xml:space="preserve"> - </w:t>
                </w:r>
                <w:r>
                  <w:rPr>
                    <w:sz w:val="12"/>
                    <w:szCs w:val="12"/>
                  </w:rPr>
                  <w:t>Information Security - ISO27001:2013</w:t>
                </w:r>
              </w:p>
            </w:tc>
          </w:tr>
        </w:tbl>
        <w:p w14:paraId="23E2DEA7" w14:textId="77777777" w:rsidR="00F16B89" w:rsidRDefault="00F16B89" w:rsidP="00F16B89">
          <w:pPr>
            <w:pStyle w:val="Header"/>
          </w:pPr>
        </w:p>
      </w:tc>
    </w:tr>
  </w:tbl>
  <w:p w14:paraId="2916F0B2" w14:textId="77777777" w:rsidR="00F16B89" w:rsidRPr="00F16B89" w:rsidRDefault="00F16B89" w:rsidP="00F16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2D7"/>
    <w:multiLevelType w:val="multilevel"/>
    <w:tmpl w:val="D0445B70"/>
    <w:lvl w:ilvl="0">
      <w:start w:val="11"/>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 w15:restartNumberingAfterBreak="0">
    <w:nsid w:val="0540143F"/>
    <w:multiLevelType w:val="multilevel"/>
    <w:tmpl w:val="AEE632D6"/>
    <w:lvl w:ilvl="0">
      <w:start w:val="1"/>
      <w:numFmt w:val="bullet"/>
      <w:lvlText w:val=""/>
      <w:lvlJc w:val="left"/>
      <w:pPr>
        <w:ind w:left="1740" w:hanging="720"/>
      </w:pPr>
      <w:rPr>
        <w:rFonts w:ascii="Symbol" w:hAnsi="Symbol" w:hint="default"/>
        <w:lang w:val="en-GB" w:eastAsia="en-GB" w:bidi="en-GB"/>
      </w:rPr>
    </w:lvl>
    <w:lvl w:ilvl="1">
      <w:start w:val="1"/>
      <w:numFmt w:val="decimal"/>
      <w:lvlText w:val="%1.%2"/>
      <w:lvlJc w:val="left"/>
      <w:pPr>
        <w:ind w:left="1740" w:hanging="720"/>
      </w:pPr>
      <w:rPr>
        <w:rFonts w:ascii="Arial" w:eastAsia="Arial" w:hAnsi="Arial" w:cs="Arial" w:hint="default"/>
        <w:spacing w:val="-20"/>
        <w:w w:val="98"/>
        <w:sz w:val="24"/>
        <w:szCs w:val="24"/>
        <w:lang w:val="en-GB" w:eastAsia="en-GB" w:bidi="en-GB"/>
      </w:rPr>
    </w:lvl>
    <w:lvl w:ilvl="2">
      <w:numFmt w:val="bullet"/>
      <w:lvlText w:val=""/>
      <w:lvlJc w:val="left"/>
      <w:pPr>
        <w:ind w:left="2460" w:hanging="360"/>
      </w:pPr>
      <w:rPr>
        <w:rFonts w:ascii="Symbol" w:eastAsia="Symbol" w:hAnsi="Symbol" w:cs="Symbol" w:hint="default"/>
        <w:w w:val="100"/>
        <w:sz w:val="24"/>
        <w:szCs w:val="24"/>
        <w:lang w:val="en-GB" w:eastAsia="en-GB" w:bidi="en-GB"/>
      </w:rPr>
    </w:lvl>
    <w:lvl w:ilvl="3">
      <w:numFmt w:val="bullet"/>
      <w:lvlText w:val="•"/>
      <w:lvlJc w:val="left"/>
      <w:pPr>
        <w:ind w:left="4160" w:hanging="360"/>
      </w:pPr>
      <w:rPr>
        <w:rFonts w:hint="default"/>
        <w:lang w:val="en-GB" w:eastAsia="en-GB" w:bidi="en-GB"/>
      </w:rPr>
    </w:lvl>
    <w:lvl w:ilvl="4">
      <w:numFmt w:val="bullet"/>
      <w:lvlText w:val="•"/>
      <w:lvlJc w:val="left"/>
      <w:pPr>
        <w:ind w:left="5010" w:hanging="360"/>
      </w:pPr>
      <w:rPr>
        <w:rFonts w:hint="default"/>
        <w:lang w:val="en-GB" w:eastAsia="en-GB" w:bidi="en-GB"/>
      </w:rPr>
    </w:lvl>
    <w:lvl w:ilvl="5">
      <w:numFmt w:val="bullet"/>
      <w:lvlText w:val="•"/>
      <w:lvlJc w:val="left"/>
      <w:pPr>
        <w:ind w:left="5860" w:hanging="360"/>
      </w:pPr>
      <w:rPr>
        <w:rFonts w:hint="default"/>
        <w:lang w:val="en-GB" w:eastAsia="en-GB" w:bidi="en-GB"/>
      </w:rPr>
    </w:lvl>
    <w:lvl w:ilvl="6">
      <w:numFmt w:val="bullet"/>
      <w:lvlText w:val="•"/>
      <w:lvlJc w:val="left"/>
      <w:pPr>
        <w:ind w:left="6710" w:hanging="360"/>
      </w:pPr>
      <w:rPr>
        <w:rFonts w:hint="default"/>
        <w:lang w:val="en-GB" w:eastAsia="en-GB" w:bidi="en-GB"/>
      </w:rPr>
    </w:lvl>
    <w:lvl w:ilvl="7">
      <w:numFmt w:val="bullet"/>
      <w:lvlText w:val="•"/>
      <w:lvlJc w:val="left"/>
      <w:pPr>
        <w:ind w:left="7560" w:hanging="360"/>
      </w:pPr>
      <w:rPr>
        <w:rFonts w:hint="default"/>
        <w:lang w:val="en-GB" w:eastAsia="en-GB" w:bidi="en-GB"/>
      </w:rPr>
    </w:lvl>
    <w:lvl w:ilvl="8">
      <w:numFmt w:val="bullet"/>
      <w:lvlText w:val="•"/>
      <w:lvlJc w:val="left"/>
      <w:pPr>
        <w:ind w:left="8410" w:hanging="360"/>
      </w:pPr>
      <w:rPr>
        <w:rFonts w:hint="default"/>
        <w:lang w:val="en-GB" w:eastAsia="en-GB" w:bidi="en-GB"/>
      </w:rPr>
    </w:lvl>
  </w:abstractNum>
  <w:abstractNum w:abstractNumId="2" w15:restartNumberingAfterBreak="0">
    <w:nsid w:val="06C0189C"/>
    <w:multiLevelType w:val="multilevel"/>
    <w:tmpl w:val="3512846E"/>
    <w:lvl w:ilvl="0">
      <w:start w:val="1"/>
      <w:numFmt w:val="decimal"/>
      <w:lvlText w:val="%1"/>
      <w:lvlJc w:val="left"/>
      <w:pPr>
        <w:ind w:left="1740" w:hanging="720"/>
      </w:pPr>
      <w:rPr>
        <w:rFonts w:hint="default"/>
        <w:lang w:val="en-GB" w:eastAsia="en-GB" w:bidi="en-GB"/>
      </w:rPr>
    </w:lvl>
    <w:lvl w:ilvl="1">
      <w:start w:val="1"/>
      <w:numFmt w:val="decimal"/>
      <w:lvlText w:val="%1.%2"/>
      <w:lvlJc w:val="left"/>
      <w:pPr>
        <w:ind w:left="1740" w:hanging="720"/>
      </w:pPr>
      <w:rPr>
        <w:rFonts w:ascii="Arial" w:eastAsia="Arial" w:hAnsi="Arial" w:cs="Arial" w:hint="default"/>
        <w:spacing w:val="-20"/>
        <w:w w:val="98"/>
        <w:sz w:val="24"/>
        <w:szCs w:val="24"/>
        <w:lang w:val="en-GB" w:eastAsia="en-GB" w:bidi="en-GB"/>
      </w:rPr>
    </w:lvl>
    <w:lvl w:ilvl="2">
      <w:numFmt w:val="bullet"/>
      <w:lvlText w:val=""/>
      <w:lvlJc w:val="left"/>
      <w:pPr>
        <w:ind w:left="2460" w:hanging="360"/>
      </w:pPr>
      <w:rPr>
        <w:rFonts w:ascii="Symbol" w:eastAsia="Symbol" w:hAnsi="Symbol" w:cs="Symbol" w:hint="default"/>
        <w:w w:val="100"/>
        <w:sz w:val="24"/>
        <w:szCs w:val="24"/>
        <w:lang w:val="en-GB" w:eastAsia="en-GB" w:bidi="en-GB"/>
      </w:rPr>
    </w:lvl>
    <w:lvl w:ilvl="3">
      <w:numFmt w:val="bullet"/>
      <w:lvlText w:val="•"/>
      <w:lvlJc w:val="left"/>
      <w:pPr>
        <w:ind w:left="4160" w:hanging="360"/>
      </w:pPr>
      <w:rPr>
        <w:rFonts w:hint="default"/>
        <w:lang w:val="en-GB" w:eastAsia="en-GB" w:bidi="en-GB"/>
      </w:rPr>
    </w:lvl>
    <w:lvl w:ilvl="4">
      <w:numFmt w:val="bullet"/>
      <w:lvlText w:val="•"/>
      <w:lvlJc w:val="left"/>
      <w:pPr>
        <w:ind w:left="5010" w:hanging="360"/>
      </w:pPr>
      <w:rPr>
        <w:rFonts w:hint="default"/>
        <w:lang w:val="en-GB" w:eastAsia="en-GB" w:bidi="en-GB"/>
      </w:rPr>
    </w:lvl>
    <w:lvl w:ilvl="5">
      <w:numFmt w:val="bullet"/>
      <w:lvlText w:val="•"/>
      <w:lvlJc w:val="left"/>
      <w:pPr>
        <w:ind w:left="5860" w:hanging="360"/>
      </w:pPr>
      <w:rPr>
        <w:rFonts w:hint="default"/>
        <w:lang w:val="en-GB" w:eastAsia="en-GB" w:bidi="en-GB"/>
      </w:rPr>
    </w:lvl>
    <w:lvl w:ilvl="6">
      <w:numFmt w:val="bullet"/>
      <w:lvlText w:val="•"/>
      <w:lvlJc w:val="left"/>
      <w:pPr>
        <w:ind w:left="6710" w:hanging="360"/>
      </w:pPr>
      <w:rPr>
        <w:rFonts w:hint="default"/>
        <w:lang w:val="en-GB" w:eastAsia="en-GB" w:bidi="en-GB"/>
      </w:rPr>
    </w:lvl>
    <w:lvl w:ilvl="7">
      <w:numFmt w:val="bullet"/>
      <w:lvlText w:val="•"/>
      <w:lvlJc w:val="left"/>
      <w:pPr>
        <w:ind w:left="7560" w:hanging="360"/>
      </w:pPr>
      <w:rPr>
        <w:rFonts w:hint="default"/>
        <w:lang w:val="en-GB" w:eastAsia="en-GB" w:bidi="en-GB"/>
      </w:rPr>
    </w:lvl>
    <w:lvl w:ilvl="8">
      <w:numFmt w:val="bullet"/>
      <w:lvlText w:val="•"/>
      <w:lvlJc w:val="left"/>
      <w:pPr>
        <w:ind w:left="8410" w:hanging="360"/>
      </w:pPr>
      <w:rPr>
        <w:rFonts w:hint="default"/>
        <w:lang w:val="en-GB" w:eastAsia="en-GB" w:bidi="en-GB"/>
      </w:rPr>
    </w:lvl>
  </w:abstractNum>
  <w:abstractNum w:abstractNumId="3" w15:restartNumberingAfterBreak="0">
    <w:nsid w:val="149B3ED4"/>
    <w:multiLevelType w:val="multilevel"/>
    <w:tmpl w:val="EA6A69E8"/>
    <w:lvl w:ilvl="0">
      <w:start w:val="12"/>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5"/>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4" w15:restartNumberingAfterBreak="0">
    <w:nsid w:val="163B7EB5"/>
    <w:multiLevelType w:val="multilevel"/>
    <w:tmpl w:val="427C117A"/>
    <w:lvl w:ilvl="0">
      <w:start w:val="2"/>
      <w:numFmt w:val="decimal"/>
      <w:lvlText w:val="%1"/>
      <w:lvlJc w:val="left"/>
      <w:pPr>
        <w:ind w:left="708" w:hanging="708"/>
      </w:pPr>
      <w:rPr>
        <w:rFonts w:hint="default"/>
        <w:lang w:val="en-GB" w:eastAsia="en-GB" w:bidi="en-GB"/>
      </w:rPr>
    </w:lvl>
    <w:lvl w:ilvl="1">
      <w:numFmt w:val="decimal"/>
      <w:lvlText w:val="%1.%2"/>
      <w:lvlJc w:val="left"/>
      <w:pPr>
        <w:ind w:left="708" w:hanging="708"/>
      </w:pPr>
      <w:rPr>
        <w:rFonts w:ascii="Arial" w:eastAsia="Arial" w:hAnsi="Arial" w:cs="Arial" w:hint="default"/>
        <w:spacing w:val="-3"/>
        <w:w w:val="98"/>
        <w:sz w:val="28"/>
        <w:szCs w:val="28"/>
        <w:lang w:val="en-GB" w:eastAsia="en-GB" w:bidi="en-GB"/>
      </w:rPr>
    </w:lvl>
    <w:lvl w:ilvl="2">
      <w:numFmt w:val="bullet"/>
      <w:lvlText w:val=""/>
      <w:lvlJc w:val="left"/>
      <w:pPr>
        <w:ind w:left="1428" w:hanging="360"/>
      </w:pPr>
      <w:rPr>
        <w:rFonts w:ascii="Symbol" w:eastAsia="Symbol" w:hAnsi="Symbol" w:cs="Symbol" w:hint="default"/>
        <w:w w:val="100"/>
        <w:sz w:val="24"/>
        <w:szCs w:val="24"/>
        <w:lang w:val="en-GB" w:eastAsia="en-GB" w:bidi="en-GB"/>
      </w:rPr>
    </w:lvl>
    <w:lvl w:ilvl="3">
      <w:numFmt w:val="bullet"/>
      <w:lvlText w:val="•"/>
      <w:lvlJc w:val="left"/>
      <w:pPr>
        <w:ind w:left="3136" w:hanging="360"/>
      </w:pPr>
      <w:rPr>
        <w:rFonts w:hint="default"/>
        <w:lang w:val="en-GB" w:eastAsia="en-GB" w:bidi="en-GB"/>
      </w:rPr>
    </w:lvl>
    <w:lvl w:ilvl="4">
      <w:numFmt w:val="bullet"/>
      <w:lvlText w:val="•"/>
      <w:lvlJc w:val="left"/>
      <w:pPr>
        <w:ind w:left="3989" w:hanging="360"/>
      </w:pPr>
      <w:rPr>
        <w:rFonts w:hint="default"/>
        <w:lang w:val="en-GB" w:eastAsia="en-GB" w:bidi="en-GB"/>
      </w:rPr>
    </w:lvl>
    <w:lvl w:ilvl="5">
      <w:numFmt w:val="bullet"/>
      <w:lvlText w:val="•"/>
      <w:lvlJc w:val="left"/>
      <w:pPr>
        <w:ind w:left="4841" w:hanging="360"/>
      </w:pPr>
      <w:rPr>
        <w:rFonts w:hint="default"/>
        <w:lang w:val="en-GB" w:eastAsia="en-GB" w:bidi="en-GB"/>
      </w:rPr>
    </w:lvl>
    <w:lvl w:ilvl="6">
      <w:numFmt w:val="bullet"/>
      <w:lvlText w:val="•"/>
      <w:lvlJc w:val="left"/>
      <w:pPr>
        <w:ind w:left="5693" w:hanging="360"/>
      </w:pPr>
      <w:rPr>
        <w:rFonts w:hint="default"/>
        <w:lang w:val="en-GB" w:eastAsia="en-GB" w:bidi="en-GB"/>
      </w:rPr>
    </w:lvl>
    <w:lvl w:ilvl="7">
      <w:numFmt w:val="bullet"/>
      <w:lvlText w:val="•"/>
      <w:lvlJc w:val="left"/>
      <w:pPr>
        <w:ind w:left="6546" w:hanging="360"/>
      </w:pPr>
      <w:rPr>
        <w:rFonts w:hint="default"/>
        <w:lang w:val="en-GB" w:eastAsia="en-GB" w:bidi="en-GB"/>
      </w:rPr>
    </w:lvl>
    <w:lvl w:ilvl="8">
      <w:numFmt w:val="bullet"/>
      <w:lvlText w:val="•"/>
      <w:lvlJc w:val="left"/>
      <w:pPr>
        <w:ind w:left="7398" w:hanging="360"/>
      </w:pPr>
      <w:rPr>
        <w:rFonts w:hint="default"/>
        <w:lang w:val="en-GB" w:eastAsia="en-GB" w:bidi="en-GB"/>
      </w:rPr>
    </w:lvl>
  </w:abstractNum>
  <w:abstractNum w:abstractNumId="5" w15:restartNumberingAfterBreak="0">
    <w:nsid w:val="20E6620E"/>
    <w:multiLevelType w:val="multilevel"/>
    <w:tmpl w:val="5C2A4320"/>
    <w:lvl w:ilvl="0">
      <w:start w:val="4"/>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6" w15:restartNumberingAfterBreak="0">
    <w:nsid w:val="35F35B4B"/>
    <w:multiLevelType w:val="multilevel"/>
    <w:tmpl w:val="7CAC64D8"/>
    <w:lvl w:ilvl="0">
      <w:start w:val="15"/>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7" w15:restartNumberingAfterBreak="0">
    <w:nsid w:val="378534E7"/>
    <w:multiLevelType w:val="multilevel"/>
    <w:tmpl w:val="20CEC3D4"/>
    <w:lvl w:ilvl="0">
      <w:start w:val="10"/>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32"/>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8" w15:restartNumberingAfterBreak="0">
    <w:nsid w:val="38DB6546"/>
    <w:multiLevelType w:val="multilevel"/>
    <w:tmpl w:val="10888156"/>
    <w:lvl w:ilvl="0">
      <w:start w:val="14"/>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9" w15:restartNumberingAfterBreak="0">
    <w:nsid w:val="46206F23"/>
    <w:multiLevelType w:val="multilevel"/>
    <w:tmpl w:val="474A79E6"/>
    <w:lvl w:ilvl="0">
      <w:start w:val="9"/>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0" w15:restartNumberingAfterBreak="0">
    <w:nsid w:val="483E2AC3"/>
    <w:multiLevelType w:val="hybridMultilevel"/>
    <w:tmpl w:val="45949334"/>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4EE01D96"/>
    <w:multiLevelType w:val="multilevel"/>
    <w:tmpl w:val="F8C89F10"/>
    <w:lvl w:ilvl="0">
      <w:start w:val="6"/>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b/>
        <w:bCs/>
        <w:spacing w:val="-2"/>
        <w:w w:val="98"/>
        <w:sz w:val="24"/>
        <w:szCs w:val="24"/>
        <w:lang w:val="en-GB" w:eastAsia="en-GB" w:bidi="en-GB"/>
      </w:rPr>
    </w:lvl>
    <w:lvl w:ilvl="2">
      <w:start w:val="1"/>
      <w:numFmt w:val="decimal"/>
      <w:lvlText w:val="%1.%2.%3"/>
      <w:lvlJc w:val="left"/>
      <w:pPr>
        <w:ind w:left="2426" w:hanging="708"/>
      </w:pPr>
      <w:rPr>
        <w:rFonts w:ascii="Arial" w:eastAsia="Arial" w:hAnsi="Arial" w:cs="Arial" w:hint="default"/>
        <w:spacing w:val="-3"/>
        <w:w w:val="98"/>
        <w:sz w:val="24"/>
        <w:szCs w:val="24"/>
        <w:lang w:val="en-GB" w:eastAsia="en-GB" w:bidi="en-GB"/>
      </w:rPr>
    </w:lvl>
    <w:lvl w:ilvl="3">
      <w:numFmt w:val="bullet"/>
      <w:lvlText w:val="•"/>
      <w:lvlJc w:val="left"/>
      <w:pPr>
        <w:ind w:left="4129" w:hanging="708"/>
      </w:pPr>
      <w:rPr>
        <w:rFonts w:hint="default"/>
        <w:lang w:val="en-GB" w:eastAsia="en-GB" w:bidi="en-GB"/>
      </w:rPr>
    </w:lvl>
    <w:lvl w:ilvl="4">
      <w:numFmt w:val="bullet"/>
      <w:lvlText w:val="•"/>
      <w:lvlJc w:val="left"/>
      <w:pPr>
        <w:ind w:left="4983" w:hanging="708"/>
      </w:pPr>
      <w:rPr>
        <w:rFonts w:hint="default"/>
        <w:lang w:val="en-GB" w:eastAsia="en-GB" w:bidi="en-GB"/>
      </w:rPr>
    </w:lvl>
    <w:lvl w:ilvl="5">
      <w:numFmt w:val="bullet"/>
      <w:lvlText w:val="•"/>
      <w:lvlJc w:val="left"/>
      <w:pPr>
        <w:ind w:left="5838" w:hanging="708"/>
      </w:pPr>
      <w:rPr>
        <w:rFonts w:hint="default"/>
        <w:lang w:val="en-GB" w:eastAsia="en-GB" w:bidi="en-GB"/>
      </w:rPr>
    </w:lvl>
    <w:lvl w:ilvl="6">
      <w:numFmt w:val="bullet"/>
      <w:lvlText w:val="•"/>
      <w:lvlJc w:val="left"/>
      <w:pPr>
        <w:ind w:left="6692" w:hanging="708"/>
      </w:pPr>
      <w:rPr>
        <w:rFonts w:hint="default"/>
        <w:lang w:val="en-GB" w:eastAsia="en-GB" w:bidi="en-GB"/>
      </w:rPr>
    </w:lvl>
    <w:lvl w:ilvl="7">
      <w:numFmt w:val="bullet"/>
      <w:lvlText w:val="•"/>
      <w:lvlJc w:val="left"/>
      <w:pPr>
        <w:ind w:left="7547" w:hanging="708"/>
      </w:pPr>
      <w:rPr>
        <w:rFonts w:hint="default"/>
        <w:lang w:val="en-GB" w:eastAsia="en-GB" w:bidi="en-GB"/>
      </w:rPr>
    </w:lvl>
    <w:lvl w:ilvl="8">
      <w:numFmt w:val="bullet"/>
      <w:lvlText w:val="•"/>
      <w:lvlJc w:val="left"/>
      <w:pPr>
        <w:ind w:left="8402" w:hanging="708"/>
      </w:pPr>
      <w:rPr>
        <w:rFonts w:hint="default"/>
        <w:lang w:val="en-GB" w:eastAsia="en-GB" w:bidi="en-GB"/>
      </w:rPr>
    </w:lvl>
  </w:abstractNum>
  <w:abstractNum w:abstractNumId="12" w15:restartNumberingAfterBreak="0">
    <w:nsid w:val="52FA014D"/>
    <w:multiLevelType w:val="multilevel"/>
    <w:tmpl w:val="98C0A7DC"/>
    <w:lvl w:ilvl="0">
      <w:start w:val="16"/>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3" w15:restartNumberingAfterBreak="0">
    <w:nsid w:val="571174F1"/>
    <w:multiLevelType w:val="multilevel"/>
    <w:tmpl w:val="49047452"/>
    <w:lvl w:ilvl="0">
      <w:start w:val="5"/>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27"/>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4" w15:restartNumberingAfterBreak="0">
    <w:nsid w:val="59CD4FA2"/>
    <w:multiLevelType w:val="multilevel"/>
    <w:tmpl w:val="CAA822A2"/>
    <w:lvl w:ilvl="0">
      <w:start w:val="13"/>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32"/>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5" w15:restartNumberingAfterBreak="0">
    <w:nsid w:val="5C75316F"/>
    <w:multiLevelType w:val="hybridMultilevel"/>
    <w:tmpl w:val="5A72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F0B29"/>
    <w:multiLevelType w:val="multilevel"/>
    <w:tmpl w:val="06928E60"/>
    <w:lvl w:ilvl="0">
      <w:start w:val="8"/>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8"/>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7" w15:restartNumberingAfterBreak="0">
    <w:nsid w:val="6B7F30B6"/>
    <w:multiLevelType w:val="multilevel"/>
    <w:tmpl w:val="E062CB0E"/>
    <w:lvl w:ilvl="0">
      <w:start w:val="1"/>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D3F546F"/>
    <w:multiLevelType w:val="multilevel"/>
    <w:tmpl w:val="90B4BD94"/>
    <w:lvl w:ilvl="0">
      <w:start w:val="3"/>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5"/>
        <w:w w:val="98"/>
        <w:sz w:val="24"/>
        <w:szCs w:val="24"/>
        <w:lang w:val="en-GB" w:eastAsia="en-GB" w:bidi="en-GB"/>
      </w:rPr>
    </w:lvl>
    <w:lvl w:ilvl="2">
      <w:numFmt w:val="bullet"/>
      <w:lvlText w:val="•"/>
      <w:lvlJc w:val="left"/>
      <w:pPr>
        <w:ind w:left="3398" w:hanging="708"/>
      </w:pPr>
      <w:rPr>
        <w:rFonts w:hint="default"/>
        <w:lang w:val="en-GB" w:eastAsia="en-GB" w:bidi="en-GB"/>
      </w:rPr>
    </w:lvl>
    <w:lvl w:ilvl="3">
      <w:numFmt w:val="bullet"/>
      <w:lvlText w:val="•"/>
      <w:lvlJc w:val="left"/>
      <w:pPr>
        <w:ind w:left="4237" w:hanging="708"/>
      </w:pPr>
      <w:rPr>
        <w:rFonts w:hint="default"/>
        <w:lang w:val="en-GB" w:eastAsia="en-GB" w:bidi="en-GB"/>
      </w:rPr>
    </w:lvl>
    <w:lvl w:ilvl="4">
      <w:numFmt w:val="bullet"/>
      <w:lvlText w:val="•"/>
      <w:lvlJc w:val="left"/>
      <w:pPr>
        <w:ind w:left="5076" w:hanging="708"/>
      </w:pPr>
      <w:rPr>
        <w:rFonts w:hint="default"/>
        <w:lang w:val="en-GB" w:eastAsia="en-GB" w:bidi="en-GB"/>
      </w:rPr>
    </w:lvl>
    <w:lvl w:ilvl="5">
      <w:numFmt w:val="bullet"/>
      <w:lvlText w:val="•"/>
      <w:lvlJc w:val="left"/>
      <w:pPr>
        <w:ind w:left="5915" w:hanging="708"/>
      </w:pPr>
      <w:rPr>
        <w:rFonts w:hint="default"/>
        <w:lang w:val="en-GB" w:eastAsia="en-GB" w:bidi="en-GB"/>
      </w:rPr>
    </w:lvl>
    <w:lvl w:ilvl="6">
      <w:numFmt w:val="bullet"/>
      <w:lvlText w:val="•"/>
      <w:lvlJc w:val="left"/>
      <w:pPr>
        <w:ind w:left="6754" w:hanging="708"/>
      </w:pPr>
      <w:rPr>
        <w:rFonts w:hint="default"/>
        <w:lang w:val="en-GB" w:eastAsia="en-GB" w:bidi="en-GB"/>
      </w:rPr>
    </w:lvl>
    <w:lvl w:ilvl="7">
      <w:numFmt w:val="bullet"/>
      <w:lvlText w:val="•"/>
      <w:lvlJc w:val="left"/>
      <w:pPr>
        <w:ind w:left="7593" w:hanging="708"/>
      </w:pPr>
      <w:rPr>
        <w:rFonts w:hint="default"/>
        <w:lang w:val="en-GB" w:eastAsia="en-GB" w:bidi="en-GB"/>
      </w:rPr>
    </w:lvl>
    <w:lvl w:ilvl="8">
      <w:numFmt w:val="bullet"/>
      <w:lvlText w:val="•"/>
      <w:lvlJc w:val="left"/>
      <w:pPr>
        <w:ind w:left="8432" w:hanging="708"/>
      </w:pPr>
      <w:rPr>
        <w:rFonts w:hint="default"/>
        <w:lang w:val="en-GB" w:eastAsia="en-GB" w:bidi="en-GB"/>
      </w:rPr>
    </w:lvl>
  </w:abstractNum>
  <w:abstractNum w:abstractNumId="19" w15:restartNumberingAfterBreak="0">
    <w:nsid w:val="6FDA5DC8"/>
    <w:multiLevelType w:val="multilevel"/>
    <w:tmpl w:val="4C969510"/>
    <w:lvl w:ilvl="0">
      <w:start w:val="7"/>
      <w:numFmt w:val="decimal"/>
      <w:lvlText w:val="%1"/>
      <w:lvlJc w:val="left"/>
      <w:pPr>
        <w:ind w:left="1716" w:hanging="708"/>
      </w:pPr>
      <w:rPr>
        <w:rFonts w:hint="default"/>
        <w:lang w:val="en-GB" w:eastAsia="en-GB" w:bidi="en-GB"/>
      </w:rPr>
    </w:lvl>
    <w:lvl w:ilvl="1">
      <w:start w:val="1"/>
      <w:numFmt w:val="decimal"/>
      <w:lvlText w:val="%1.%2"/>
      <w:lvlJc w:val="left"/>
      <w:pPr>
        <w:ind w:left="1716" w:hanging="708"/>
      </w:pPr>
      <w:rPr>
        <w:rFonts w:ascii="Arial" w:eastAsia="Arial" w:hAnsi="Arial" w:cs="Arial" w:hint="default"/>
        <w:spacing w:val="-3"/>
        <w:w w:val="98"/>
        <w:sz w:val="24"/>
        <w:szCs w:val="24"/>
        <w:lang w:val="en-GB" w:eastAsia="en-GB" w:bidi="en-GB"/>
      </w:rPr>
    </w:lvl>
    <w:lvl w:ilvl="2">
      <w:start w:val="1"/>
      <w:numFmt w:val="decimal"/>
      <w:lvlText w:val="%1.%2.%3"/>
      <w:lvlJc w:val="left"/>
      <w:pPr>
        <w:ind w:left="2426" w:hanging="644"/>
      </w:pPr>
      <w:rPr>
        <w:rFonts w:ascii="Arial" w:eastAsia="Arial" w:hAnsi="Arial" w:cs="Arial" w:hint="default"/>
        <w:spacing w:val="-2"/>
        <w:w w:val="99"/>
        <w:sz w:val="24"/>
        <w:szCs w:val="24"/>
        <w:lang w:val="en-GB" w:eastAsia="en-GB" w:bidi="en-GB"/>
      </w:rPr>
    </w:lvl>
    <w:lvl w:ilvl="3">
      <w:numFmt w:val="bullet"/>
      <w:lvlText w:val=""/>
      <w:lvlJc w:val="left"/>
      <w:pPr>
        <w:ind w:left="2460" w:hanging="360"/>
      </w:pPr>
      <w:rPr>
        <w:rFonts w:ascii="Symbol" w:eastAsia="Symbol" w:hAnsi="Symbol" w:cs="Symbol" w:hint="default"/>
        <w:w w:val="100"/>
        <w:sz w:val="24"/>
        <w:szCs w:val="24"/>
        <w:lang w:val="en-GB" w:eastAsia="en-GB" w:bidi="en-GB"/>
      </w:rPr>
    </w:lvl>
    <w:lvl w:ilvl="4">
      <w:numFmt w:val="bullet"/>
      <w:lvlText w:val="•"/>
      <w:lvlJc w:val="left"/>
      <w:pPr>
        <w:ind w:left="4372" w:hanging="360"/>
      </w:pPr>
      <w:rPr>
        <w:rFonts w:hint="default"/>
        <w:lang w:val="en-GB" w:eastAsia="en-GB" w:bidi="en-GB"/>
      </w:rPr>
    </w:lvl>
    <w:lvl w:ilvl="5">
      <w:numFmt w:val="bullet"/>
      <w:lvlText w:val="•"/>
      <w:lvlJc w:val="left"/>
      <w:pPr>
        <w:ind w:left="5329" w:hanging="360"/>
      </w:pPr>
      <w:rPr>
        <w:rFonts w:hint="default"/>
        <w:lang w:val="en-GB" w:eastAsia="en-GB" w:bidi="en-GB"/>
      </w:rPr>
    </w:lvl>
    <w:lvl w:ilvl="6">
      <w:numFmt w:val="bullet"/>
      <w:lvlText w:val="•"/>
      <w:lvlJc w:val="left"/>
      <w:pPr>
        <w:ind w:left="6285" w:hanging="360"/>
      </w:pPr>
      <w:rPr>
        <w:rFonts w:hint="default"/>
        <w:lang w:val="en-GB" w:eastAsia="en-GB" w:bidi="en-GB"/>
      </w:rPr>
    </w:lvl>
    <w:lvl w:ilvl="7">
      <w:numFmt w:val="bullet"/>
      <w:lvlText w:val="•"/>
      <w:lvlJc w:val="left"/>
      <w:pPr>
        <w:ind w:left="7242" w:hanging="360"/>
      </w:pPr>
      <w:rPr>
        <w:rFonts w:hint="default"/>
        <w:lang w:val="en-GB" w:eastAsia="en-GB" w:bidi="en-GB"/>
      </w:rPr>
    </w:lvl>
    <w:lvl w:ilvl="8">
      <w:numFmt w:val="bullet"/>
      <w:lvlText w:val="•"/>
      <w:lvlJc w:val="left"/>
      <w:pPr>
        <w:ind w:left="8198" w:hanging="360"/>
      </w:pPr>
      <w:rPr>
        <w:rFonts w:hint="default"/>
        <w:lang w:val="en-GB" w:eastAsia="en-GB" w:bidi="en-GB"/>
      </w:rPr>
    </w:lvl>
  </w:abstractNum>
  <w:num w:numId="1" w16cid:durableId="1684478240">
    <w:abstractNumId w:val="12"/>
  </w:num>
  <w:num w:numId="2" w16cid:durableId="839854062">
    <w:abstractNumId w:val="6"/>
  </w:num>
  <w:num w:numId="3" w16cid:durableId="308637281">
    <w:abstractNumId w:val="8"/>
  </w:num>
  <w:num w:numId="4" w16cid:durableId="1267074575">
    <w:abstractNumId w:val="14"/>
  </w:num>
  <w:num w:numId="5" w16cid:durableId="1789545697">
    <w:abstractNumId w:val="3"/>
  </w:num>
  <w:num w:numId="6" w16cid:durableId="891040631">
    <w:abstractNumId w:val="0"/>
  </w:num>
  <w:num w:numId="7" w16cid:durableId="884953099">
    <w:abstractNumId w:val="7"/>
  </w:num>
  <w:num w:numId="8" w16cid:durableId="65733018">
    <w:abstractNumId w:val="9"/>
  </w:num>
  <w:num w:numId="9" w16cid:durableId="317656260">
    <w:abstractNumId w:val="16"/>
  </w:num>
  <w:num w:numId="10" w16cid:durableId="2140877557">
    <w:abstractNumId w:val="19"/>
  </w:num>
  <w:num w:numId="11" w16cid:durableId="344289751">
    <w:abstractNumId w:val="11"/>
  </w:num>
  <w:num w:numId="12" w16cid:durableId="1912813175">
    <w:abstractNumId w:val="13"/>
  </w:num>
  <w:num w:numId="13" w16cid:durableId="31928340">
    <w:abstractNumId w:val="5"/>
  </w:num>
  <w:num w:numId="14" w16cid:durableId="2086754708">
    <w:abstractNumId w:val="18"/>
  </w:num>
  <w:num w:numId="15" w16cid:durableId="1125735180">
    <w:abstractNumId w:val="4"/>
  </w:num>
  <w:num w:numId="16" w16cid:durableId="1106779001">
    <w:abstractNumId w:val="2"/>
  </w:num>
  <w:num w:numId="17" w16cid:durableId="1721976248">
    <w:abstractNumId w:val="1"/>
  </w:num>
  <w:num w:numId="18" w16cid:durableId="625082655">
    <w:abstractNumId w:val="10"/>
  </w:num>
  <w:num w:numId="19" w16cid:durableId="1558667477">
    <w:abstractNumId w:val="17"/>
  </w:num>
  <w:num w:numId="20" w16cid:durableId="1838223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4E484A"/>
    <w:rsid w:val="00002154"/>
    <w:rsid w:val="000031AD"/>
    <w:rsid w:val="0000674B"/>
    <w:rsid w:val="00011A9B"/>
    <w:rsid w:val="000158CB"/>
    <w:rsid w:val="00023B2C"/>
    <w:rsid w:val="00024FD5"/>
    <w:rsid w:val="00030498"/>
    <w:rsid w:val="000321C8"/>
    <w:rsid w:val="0005549A"/>
    <w:rsid w:val="000562C8"/>
    <w:rsid w:val="00064459"/>
    <w:rsid w:val="00067780"/>
    <w:rsid w:val="000677C9"/>
    <w:rsid w:val="00077481"/>
    <w:rsid w:val="00082C90"/>
    <w:rsid w:val="0008654D"/>
    <w:rsid w:val="000871BF"/>
    <w:rsid w:val="0009254D"/>
    <w:rsid w:val="00093605"/>
    <w:rsid w:val="000963CF"/>
    <w:rsid w:val="000A5EE7"/>
    <w:rsid w:val="000A73E3"/>
    <w:rsid w:val="000B3F45"/>
    <w:rsid w:val="000C08E6"/>
    <w:rsid w:val="000E3CB3"/>
    <w:rsid w:val="000E5634"/>
    <w:rsid w:val="000E683B"/>
    <w:rsid w:val="000F4633"/>
    <w:rsid w:val="000F5D86"/>
    <w:rsid w:val="000F64E3"/>
    <w:rsid w:val="000F708F"/>
    <w:rsid w:val="0010208B"/>
    <w:rsid w:val="00103468"/>
    <w:rsid w:val="001056A5"/>
    <w:rsid w:val="00111ED0"/>
    <w:rsid w:val="00111F7A"/>
    <w:rsid w:val="001230D0"/>
    <w:rsid w:val="00124F50"/>
    <w:rsid w:val="001253D9"/>
    <w:rsid w:val="0013114B"/>
    <w:rsid w:val="001420BD"/>
    <w:rsid w:val="00142779"/>
    <w:rsid w:val="00146EA5"/>
    <w:rsid w:val="00165786"/>
    <w:rsid w:val="0016651E"/>
    <w:rsid w:val="0016672F"/>
    <w:rsid w:val="0017177A"/>
    <w:rsid w:val="001736A0"/>
    <w:rsid w:val="00174E90"/>
    <w:rsid w:val="00175CC2"/>
    <w:rsid w:val="00177162"/>
    <w:rsid w:val="00177B6E"/>
    <w:rsid w:val="00180822"/>
    <w:rsid w:val="001826A8"/>
    <w:rsid w:val="00183C29"/>
    <w:rsid w:val="00184B1E"/>
    <w:rsid w:val="00194F14"/>
    <w:rsid w:val="001A046A"/>
    <w:rsid w:val="001B2138"/>
    <w:rsid w:val="001C52A6"/>
    <w:rsid w:val="001D1AA3"/>
    <w:rsid w:val="001E0D59"/>
    <w:rsid w:val="001E2E19"/>
    <w:rsid w:val="001E49C1"/>
    <w:rsid w:val="002163DE"/>
    <w:rsid w:val="0022135D"/>
    <w:rsid w:val="00234B24"/>
    <w:rsid w:val="002412D8"/>
    <w:rsid w:val="00253344"/>
    <w:rsid w:val="0025638E"/>
    <w:rsid w:val="00274606"/>
    <w:rsid w:val="00275FAE"/>
    <w:rsid w:val="002802A5"/>
    <w:rsid w:val="002814DE"/>
    <w:rsid w:val="00282B24"/>
    <w:rsid w:val="002833B2"/>
    <w:rsid w:val="0028498B"/>
    <w:rsid w:val="002857F5"/>
    <w:rsid w:val="0028620D"/>
    <w:rsid w:val="0029268A"/>
    <w:rsid w:val="002A26D3"/>
    <w:rsid w:val="002A678B"/>
    <w:rsid w:val="002B4268"/>
    <w:rsid w:val="002C22FB"/>
    <w:rsid w:val="002C30D7"/>
    <w:rsid w:val="002D1B45"/>
    <w:rsid w:val="002D527F"/>
    <w:rsid w:val="002E0ECA"/>
    <w:rsid w:val="002E2050"/>
    <w:rsid w:val="002E478B"/>
    <w:rsid w:val="002F4A92"/>
    <w:rsid w:val="00301852"/>
    <w:rsid w:val="003033BF"/>
    <w:rsid w:val="00303DD3"/>
    <w:rsid w:val="00304488"/>
    <w:rsid w:val="003055BA"/>
    <w:rsid w:val="003062C5"/>
    <w:rsid w:val="0031631E"/>
    <w:rsid w:val="00321F81"/>
    <w:rsid w:val="00323F80"/>
    <w:rsid w:val="003277AE"/>
    <w:rsid w:val="00331516"/>
    <w:rsid w:val="00334286"/>
    <w:rsid w:val="00335F5D"/>
    <w:rsid w:val="00336215"/>
    <w:rsid w:val="00336F78"/>
    <w:rsid w:val="00355F45"/>
    <w:rsid w:val="00356143"/>
    <w:rsid w:val="0036627C"/>
    <w:rsid w:val="00371335"/>
    <w:rsid w:val="00373EA0"/>
    <w:rsid w:val="00375316"/>
    <w:rsid w:val="00381A26"/>
    <w:rsid w:val="00390D96"/>
    <w:rsid w:val="00391E05"/>
    <w:rsid w:val="00393DCB"/>
    <w:rsid w:val="00397E33"/>
    <w:rsid w:val="003A2C57"/>
    <w:rsid w:val="003A7A14"/>
    <w:rsid w:val="003B27B2"/>
    <w:rsid w:val="003C169C"/>
    <w:rsid w:val="003D27E8"/>
    <w:rsid w:val="003E22CF"/>
    <w:rsid w:val="003E534E"/>
    <w:rsid w:val="003F01EE"/>
    <w:rsid w:val="003F4D1C"/>
    <w:rsid w:val="00403610"/>
    <w:rsid w:val="00406265"/>
    <w:rsid w:val="00406CA3"/>
    <w:rsid w:val="0043340E"/>
    <w:rsid w:val="00442218"/>
    <w:rsid w:val="00443E2A"/>
    <w:rsid w:val="00447DC7"/>
    <w:rsid w:val="004523ED"/>
    <w:rsid w:val="0046402D"/>
    <w:rsid w:val="004666E8"/>
    <w:rsid w:val="00471356"/>
    <w:rsid w:val="00472214"/>
    <w:rsid w:val="00481A7B"/>
    <w:rsid w:val="00484119"/>
    <w:rsid w:val="004947BE"/>
    <w:rsid w:val="004A1A20"/>
    <w:rsid w:val="004A57B5"/>
    <w:rsid w:val="004A74FE"/>
    <w:rsid w:val="004B243F"/>
    <w:rsid w:val="004C0CE4"/>
    <w:rsid w:val="004C388E"/>
    <w:rsid w:val="004C5FEF"/>
    <w:rsid w:val="004D7333"/>
    <w:rsid w:val="004E3522"/>
    <w:rsid w:val="004E3FBF"/>
    <w:rsid w:val="004E484A"/>
    <w:rsid w:val="004F0747"/>
    <w:rsid w:val="00503D7E"/>
    <w:rsid w:val="00504236"/>
    <w:rsid w:val="00504411"/>
    <w:rsid w:val="00505D5E"/>
    <w:rsid w:val="0051680A"/>
    <w:rsid w:val="005261D2"/>
    <w:rsid w:val="00530C06"/>
    <w:rsid w:val="0053410E"/>
    <w:rsid w:val="0054366C"/>
    <w:rsid w:val="00543EDC"/>
    <w:rsid w:val="005464F1"/>
    <w:rsid w:val="00547282"/>
    <w:rsid w:val="00550966"/>
    <w:rsid w:val="0055274D"/>
    <w:rsid w:val="005651B1"/>
    <w:rsid w:val="00573076"/>
    <w:rsid w:val="00581B67"/>
    <w:rsid w:val="00587DAD"/>
    <w:rsid w:val="00593D50"/>
    <w:rsid w:val="0059506B"/>
    <w:rsid w:val="00597F0B"/>
    <w:rsid w:val="005A2D83"/>
    <w:rsid w:val="005B4D9C"/>
    <w:rsid w:val="005C0638"/>
    <w:rsid w:val="005C2C39"/>
    <w:rsid w:val="005D0045"/>
    <w:rsid w:val="005D01EC"/>
    <w:rsid w:val="005D323D"/>
    <w:rsid w:val="005D45C7"/>
    <w:rsid w:val="005D4963"/>
    <w:rsid w:val="005D7708"/>
    <w:rsid w:val="005E7452"/>
    <w:rsid w:val="005F3BAC"/>
    <w:rsid w:val="00602772"/>
    <w:rsid w:val="00613F9E"/>
    <w:rsid w:val="00617596"/>
    <w:rsid w:val="00625E2A"/>
    <w:rsid w:val="00632021"/>
    <w:rsid w:val="00632174"/>
    <w:rsid w:val="00653C24"/>
    <w:rsid w:val="00654F9C"/>
    <w:rsid w:val="006722EE"/>
    <w:rsid w:val="00673C84"/>
    <w:rsid w:val="00674586"/>
    <w:rsid w:val="006817C8"/>
    <w:rsid w:val="00694381"/>
    <w:rsid w:val="00696541"/>
    <w:rsid w:val="006A0790"/>
    <w:rsid w:val="006A3DD5"/>
    <w:rsid w:val="006B6A60"/>
    <w:rsid w:val="006D6C99"/>
    <w:rsid w:val="006E23A8"/>
    <w:rsid w:val="006E4ADE"/>
    <w:rsid w:val="006F3403"/>
    <w:rsid w:val="006F3D21"/>
    <w:rsid w:val="0072354C"/>
    <w:rsid w:val="0072419E"/>
    <w:rsid w:val="00725CF4"/>
    <w:rsid w:val="00725F7C"/>
    <w:rsid w:val="00730FF2"/>
    <w:rsid w:val="00732E04"/>
    <w:rsid w:val="00737BFD"/>
    <w:rsid w:val="00742A9D"/>
    <w:rsid w:val="00743BF6"/>
    <w:rsid w:val="00747008"/>
    <w:rsid w:val="007503DD"/>
    <w:rsid w:val="00755BD3"/>
    <w:rsid w:val="00761A03"/>
    <w:rsid w:val="00761DA1"/>
    <w:rsid w:val="0076282C"/>
    <w:rsid w:val="00772886"/>
    <w:rsid w:val="00790C73"/>
    <w:rsid w:val="00790F1E"/>
    <w:rsid w:val="007A6835"/>
    <w:rsid w:val="007A68DF"/>
    <w:rsid w:val="007B301A"/>
    <w:rsid w:val="007B303E"/>
    <w:rsid w:val="007C33A2"/>
    <w:rsid w:val="007C6F45"/>
    <w:rsid w:val="007D06E3"/>
    <w:rsid w:val="007D29BC"/>
    <w:rsid w:val="007E2F08"/>
    <w:rsid w:val="00803C2C"/>
    <w:rsid w:val="00812372"/>
    <w:rsid w:val="00817212"/>
    <w:rsid w:val="0083297C"/>
    <w:rsid w:val="00853F46"/>
    <w:rsid w:val="00857989"/>
    <w:rsid w:val="0086107F"/>
    <w:rsid w:val="0086185A"/>
    <w:rsid w:val="008644FC"/>
    <w:rsid w:val="00875C94"/>
    <w:rsid w:val="00880DB8"/>
    <w:rsid w:val="00882F24"/>
    <w:rsid w:val="0088313C"/>
    <w:rsid w:val="00896555"/>
    <w:rsid w:val="008A0E69"/>
    <w:rsid w:val="008B3DB8"/>
    <w:rsid w:val="008C450B"/>
    <w:rsid w:val="008D1C29"/>
    <w:rsid w:val="009046CF"/>
    <w:rsid w:val="00905A70"/>
    <w:rsid w:val="009071F8"/>
    <w:rsid w:val="00911A8D"/>
    <w:rsid w:val="009165B2"/>
    <w:rsid w:val="00916AE0"/>
    <w:rsid w:val="00916FFD"/>
    <w:rsid w:val="0092189A"/>
    <w:rsid w:val="00921CC4"/>
    <w:rsid w:val="009231E4"/>
    <w:rsid w:val="00923D38"/>
    <w:rsid w:val="009377CD"/>
    <w:rsid w:val="009479E0"/>
    <w:rsid w:val="0097307C"/>
    <w:rsid w:val="00981C25"/>
    <w:rsid w:val="00985163"/>
    <w:rsid w:val="00987D12"/>
    <w:rsid w:val="00987EFC"/>
    <w:rsid w:val="00991DFB"/>
    <w:rsid w:val="00994003"/>
    <w:rsid w:val="00994825"/>
    <w:rsid w:val="009A0A5A"/>
    <w:rsid w:val="009A5B26"/>
    <w:rsid w:val="009B42A9"/>
    <w:rsid w:val="009B6290"/>
    <w:rsid w:val="009C6B6F"/>
    <w:rsid w:val="009D7992"/>
    <w:rsid w:val="009E7F67"/>
    <w:rsid w:val="00A00CF0"/>
    <w:rsid w:val="00A1367D"/>
    <w:rsid w:val="00A17987"/>
    <w:rsid w:val="00A42B3E"/>
    <w:rsid w:val="00A5293F"/>
    <w:rsid w:val="00A5305A"/>
    <w:rsid w:val="00A559E2"/>
    <w:rsid w:val="00A746C5"/>
    <w:rsid w:val="00A76120"/>
    <w:rsid w:val="00A876A5"/>
    <w:rsid w:val="00A97153"/>
    <w:rsid w:val="00AA51FA"/>
    <w:rsid w:val="00AA7421"/>
    <w:rsid w:val="00AB2B1A"/>
    <w:rsid w:val="00AB4F20"/>
    <w:rsid w:val="00AB7CE4"/>
    <w:rsid w:val="00AC0223"/>
    <w:rsid w:val="00AC0EFA"/>
    <w:rsid w:val="00AC6A47"/>
    <w:rsid w:val="00AE0E93"/>
    <w:rsid w:val="00AE45D2"/>
    <w:rsid w:val="00AF49D7"/>
    <w:rsid w:val="00B1165B"/>
    <w:rsid w:val="00B131EE"/>
    <w:rsid w:val="00B154B2"/>
    <w:rsid w:val="00B2249F"/>
    <w:rsid w:val="00B23F7E"/>
    <w:rsid w:val="00B353B6"/>
    <w:rsid w:val="00B35469"/>
    <w:rsid w:val="00B37C86"/>
    <w:rsid w:val="00B47202"/>
    <w:rsid w:val="00B60B7F"/>
    <w:rsid w:val="00B60DF0"/>
    <w:rsid w:val="00B60F07"/>
    <w:rsid w:val="00B73FF3"/>
    <w:rsid w:val="00B74807"/>
    <w:rsid w:val="00B77F03"/>
    <w:rsid w:val="00B81F4C"/>
    <w:rsid w:val="00B91BE3"/>
    <w:rsid w:val="00B91D61"/>
    <w:rsid w:val="00B934BC"/>
    <w:rsid w:val="00B940D6"/>
    <w:rsid w:val="00B96DD2"/>
    <w:rsid w:val="00BA13E8"/>
    <w:rsid w:val="00BA75C0"/>
    <w:rsid w:val="00BB42E3"/>
    <w:rsid w:val="00BB43A6"/>
    <w:rsid w:val="00BC4B74"/>
    <w:rsid w:val="00BC730B"/>
    <w:rsid w:val="00BD75BC"/>
    <w:rsid w:val="00BF1C05"/>
    <w:rsid w:val="00BF20C9"/>
    <w:rsid w:val="00BF2A13"/>
    <w:rsid w:val="00BF525D"/>
    <w:rsid w:val="00BF590D"/>
    <w:rsid w:val="00BF6D7A"/>
    <w:rsid w:val="00BF71A2"/>
    <w:rsid w:val="00C013D6"/>
    <w:rsid w:val="00C037FC"/>
    <w:rsid w:val="00C05DD4"/>
    <w:rsid w:val="00C11D66"/>
    <w:rsid w:val="00C30A4E"/>
    <w:rsid w:val="00C32715"/>
    <w:rsid w:val="00C338D7"/>
    <w:rsid w:val="00C45C01"/>
    <w:rsid w:val="00C60418"/>
    <w:rsid w:val="00C67889"/>
    <w:rsid w:val="00C71BC1"/>
    <w:rsid w:val="00C738F1"/>
    <w:rsid w:val="00C830DD"/>
    <w:rsid w:val="00C83C67"/>
    <w:rsid w:val="00C83E1B"/>
    <w:rsid w:val="00CA10C7"/>
    <w:rsid w:val="00CA60B7"/>
    <w:rsid w:val="00CA77E1"/>
    <w:rsid w:val="00CB07A4"/>
    <w:rsid w:val="00CB1194"/>
    <w:rsid w:val="00CC1741"/>
    <w:rsid w:val="00CC3B53"/>
    <w:rsid w:val="00CC408B"/>
    <w:rsid w:val="00CC52B5"/>
    <w:rsid w:val="00CC67E5"/>
    <w:rsid w:val="00CD6FFD"/>
    <w:rsid w:val="00CD7CA9"/>
    <w:rsid w:val="00CE5ED1"/>
    <w:rsid w:val="00CF3EFE"/>
    <w:rsid w:val="00CF4D48"/>
    <w:rsid w:val="00D03004"/>
    <w:rsid w:val="00D04A4E"/>
    <w:rsid w:val="00D15161"/>
    <w:rsid w:val="00D1655D"/>
    <w:rsid w:val="00D23951"/>
    <w:rsid w:val="00D26973"/>
    <w:rsid w:val="00D27B20"/>
    <w:rsid w:val="00D32F57"/>
    <w:rsid w:val="00D40632"/>
    <w:rsid w:val="00D43FBE"/>
    <w:rsid w:val="00D45DED"/>
    <w:rsid w:val="00D528A0"/>
    <w:rsid w:val="00D60694"/>
    <w:rsid w:val="00D755EA"/>
    <w:rsid w:val="00D76EB9"/>
    <w:rsid w:val="00D848DE"/>
    <w:rsid w:val="00D91C1B"/>
    <w:rsid w:val="00D92C55"/>
    <w:rsid w:val="00D96F9D"/>
    <w:rsid w:val="00DA1D37"/>
    <w:rsid w:val="00DB301B"/>
    <w:rsid w:val="00DB5EB9"/>
    <w:rsid w:val="00DC22B2"/>
    <w:rsid w:val="00DC46BC"/>
    <w:rsid w:val="00DC61DC"/>
    <w:rsid w:val="00DC71F7"/>
    <w:rsid w:val="00DF29C4"/>
    <w:rsid w:val="00E03744"/>
    <w:rsid w:val="00E07EB6"/>
    <w:rsid w:val="00E10B77"/>
    <w:rsid w:val="00E22F28"/>
    <w:rsid w:val="00E23415"/>
    <w:rsid w:val="00E25E2C"/>
    <w:rsid w:val="00E26589"/>
    <w:rsid w:val="00E27684"/>
    <w:rsid w:val="00E35A6E"/>
    <w:rsid w:val="00E4037B"/>
    <w:rsid w:val="00E45A7C"/>
    <w:rsid w:val="00E52D7B"/>
    <w:rsid w:val="00E744A3"/>
    <w:rsid w:val="00E7646D"/>
    <w:rsid w:val="00E774F7"/>
    <w:rsid w:val="00E81A3C"/>
    <w:rsid w:val="00E856E2"/>
    <w:rsid w:val="00E85E84"/>
    <w:rsid w:val="00E86512"/>
    <w:rsid w:val="00E93DF6"/>
    <w:rsid w:val="00E95507"/>
    <w:rsid w:val="00EA09AD"/>
    <w:rsid w:val="00EA2326"/>
    <w:rsid w:val="00EA3B2A"/>
    <w:rsid w:val="00EB280E"/>
    <w:rsid w:val="00EB786B"/>
    <w:rsid w:val="00EC020A"/>
    <w:rsid w:val="00EC484C"/>
    <w:rsid w:val="00ED1748"/>
    <w:rsid w:val="00EE033D"/>
    <w:rsid w:val="00EE2977"/>
    <w:rsid w:val="00EE4EAC"/>
    <w:rsid w:val="00EF3E36"/>
    <w:rsid w:val="00EF6AC3"/>
    <w:rsid w:val="00EF7729"/>
    <w:rsid w:val="00EF7F13"/>
    <w:rsid w:val="00F008A8"/>
    <w:rsid w:val="00F06EE0"/>
    <w:rsid w:val="00F16B89"/>
    <w:rsid w:val="00F25ABB"/>
    <w:rsid w:val="00F3417B"/>
    <w:rsid w:val="00F34A5D"/>
    <w:rsid w:val="00F4238B"/>
    <w:rsid w:val="00F4408A"/>
    <w:rsid w:val="00F461EF"/>
    <w:rsid w:val="00F5279A"/>
    <w:rsid w:val="00F65A32"/>
    <w:rsid w:val="00F6718F"/>
    <w:rsid w:val="00F71EC0"/>
    <w:rsid w:val="00F72386"/>
    <w:rsid w:val="00F7352F"/>
    <w:rsid w:val="00F8136A"/>
    <w:rsid w:val="00F90094"/>
    <w:rsid w:val="00F927C9"/>
    <w:rsid w:val="00F971D0"/>
    <w:rsid w:val="00FA1784"/>
    <w:rsid w:val="00FB5EF9"/>
    <w:rsid w:val="00FB6D5A"/>
    <w:rsid w:val="00FC0597"/>
    <w:rsid w:val="00FC1D5A"/>
    <w:rsid w:val="00FD009C"/>
    <w:rsid w:val="00FD1B61"/>
    <w:rsid w:val="00FD4599"/>
    <w:rsid w:val="00FD4BB8"/>
    <w:rsid w:val="00FE5FB8"/>
    <w:rsid w:val="00FE6BE2"/>
    <w:rsid w:val="00FF5CCD"/>
    <w:rsid w:val="00FF5EAA"/>
    <w:rsid w:val="00FF6882"/>
    <w:rsid w:val="1EF8575C"/>
    <w:rsid w:val="39388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442E8B"/>
  <w15:docId w15:val="{CC458E48-DF6C-4A4C-B663-F7BAF83D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88"/>
      <w:ind w:left="300"/>
      <w:outlineLvl w:val="0"/>
    </w:pPr>
    <w:rPr>
      <w:rFonts w:ascii="Calibri Light" w:eastAsia="Calibri Light" w:hAnsi="Calibri Light" w:cs="Calibri Light"/>
      <w:sz w:val="28"/>
      <w:szCs w:val="28"/>
    </w:rPr>
  </w:style>
  <w:style w:type="paragraph" w:styleId="Heading3">
    <w:name w:val="heading 3"/>
    <w:basedOn w:val="Normal"/>
    <w:next w:val="Normal"/>
    <w:link w:val="Heading3Char"/>
    <w:uiPriority w:val="9"/>
    <w:semiHidden/>
    <w:unhideWhenUsed/>
    <w:qFormat/>
    <w:rsid w:val="00882F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C33A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99"/>
    </w:pPr>
    <w:rPr>
      <w:rFonts w:ascii="Calibri" w:eastAsia="Calibri" w:hAnsi="Calibri" w:cs="Calibri"/>
    </w:rPr>
  </w:style>
  <w:style w:type="paragraph" w:styleId="TOC2">
    <w:name w:val="toc 2"/>
    <w:basedOn w:val="Normal"/>
    <w:uiPriority w:val="1"/>
    <w:qFormat/>
    <w:pPr>
      <w:spacing w:before="118"/>
      <w:ind w:left="30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16" w:hanging="70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BF6"/>
    <w:pPr>
      <w:tabs>
        <w:tab w:val="center" w:pos="4513"/>
        <w:tab w:val="right" w:pos="9026"/>
      </w:tabs>
    </w:pPr>
  </w:style>
  <w:style w:type="character" w:customStyle="1" w:styleId="HeaderChar">
    <w:name w:val="Header Char"/>
    <w:basedOn w:val="DefaultParagraphFont"/>
    <w:link w:val="Header"/>
    <w:uiPriority w:val="99"/>
    <w:rsid w:val="00743BF6"/>
    <w:rPr>
      <w:rFonts w:ascii="Arial" w:eastAsia="Arial" w:hAnsi="Arial" w:cs="Arial"/>
      <w:lang w:val="en-GB" w:eastAsia="en-GB" w:bidi="en-GB"/>
    </w:rPr>
  </w:style>
  <w:style w:type="paragraph" w:styleId="Footer">
    <w:name w:val="footer"/>
    <w:basedOn w:val="Normal"/>
    <w:link w:val="FooterChar"/>
    <w:uiPriority w:val="99"/>
    <w:unhideWhenUsed/>
    <w:rsid w:val="00743BF6"/>
    <w:pPr>
      <w:tabs>
        <w:tab w:val="center" w:pos="4513"/>
        <w:tab w:val="right" w:pos="9026"/>
      </w:tabs>
    </w:pPr>
  </w:style>
  <w:style w:type="character" w:customStyle="1" w:styleId="FooterChar">
    <w:name w:val="Footer Char"/>
    <w:basedOn w:val="DefaultParagraphFont"/>
    <w:link w:val="Footer"/>
    <w:uiPriority w:val="99"/>
    <w:rsid w:val="00743BF6"/>
    <w:rPr>
      <w:rFonts w:ascii="Arial" w:eastAsia="Arial" w:hAnsi="Arial" w:cs="Arial"/>
      <w:lang w:val="en-GB" w:eastAsia="en-GB" w:bidi="en-GB"/>
    </w:rPr>
  </w:style>
  <w:style w:type="table" w:styleId="TableGrid">
    <w:name w:val="Table Grid"/>
    <w:basedOn w:val="TableNormal"/>
    <w:uiPriority w:val="39"/>
    <w:rsid w:val="00F16B8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C33A2"/>
    <w:rPr>
      <w:rFonts w:asciiTheme="majorHAnsi" w:eastAsiaTheme="majorEastAsia" w:hAnsiTheme="majorHAnsi" w:cstheme="majorBidi"/>
      <w:i/>
      <w:iCs/>
      <w:color w:val="365F91" w:themeColor="accent1" w:themeShade="BF"/>
      <w:lang w:val="en-GB"/>
    </w:rPr>
  </w:style>
  <w:style w:type="character" w:styleId="Strong">
    <w:name w:val="Strong"/>
    <w:basedOn w:val="DefaultParagraphFont"/>
    <w:uiPriority w:val="22"/>
    <w:qFormat/>
    <w:rsid w:val="007C33A2"/>
    <w:rPr>
      <w:b/>
      <w:bCs/>
    </w:rPr>
  </w:style>
  <w:style w:type="paragraph" w:styleId="NormalWeb">
    <w:name w:val="Normal (Web)"/>
    <w:basedOn w:val="Normal"/>
    <w:uiPriority w:val="99"/>
    <w:unhideWhenUsed/>
    <w:rsid w:val="007628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73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76"/>
    <w:rPr>
      <w:rFonts w:ascii="Segoe UI" w:eastAsia="Arial" w:hAnsi="Segoe UI" w:cs="Segoe UI"/>
      <w:sz w:val="18"/>
      <w:szCs w:val="18"/>
      <w:lang w:val="en-GB" w:eastAsia="en-GB" w:bidi="en-GB"/>
    </w:rPr>
  </w:style>
  <w:style w:type="character" w:customStyle="1" w:styleId="Heading3Char">
    <w:name w:val="Heading 3 Char"/>
    <w:basedOn w:val="DefaultParagraphFont"/>
    <w:link w:val="Heading3"/>
    <w:uiPriority w:val="9"/>
    <w:semiHidden/>
    <w:rsid w:val="00882F24"/>
    <w:rPr>
      <w:rFonts w:asciiTheme="majorHAnsi" w:eastAsiaTheme="majorEastAsia" w:hAnsiTheme="majorHAnsi" w:cstheme="majorBidi"/>
      <w:color w:val="243F60" w:themeColor="accent1" w:themeShade="7F"/>
      <w:sz w:val="24"/>
      <w:szCs w:val="24"/>
      <w:lang w:val="en-GB" w:eastAsia="en-GB" w:bidi="en-GB"/>
    </w:rPr>
  </w:style>
  <w:style w:type="character" w:styleId="Hyperlink">
    <w:name w:val="Hyperlink"/>
    <w:basedOn w:val="DefaultParagraphFont"/>
    <w:uiPriority w:val="99"/>
    <w:semiHidden/>
    <w:unhideWhenUsed/>
    <w:rsid w:val="00632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43785">
      <w:bodyDiv w:val="1"/>
      <w:marLeft w:val="0"/>
      <w:marRight w:val="0"/>
      <w:marTop w:val="0"/>
      <w:marBottom w:val="0"/>
      <w:divBdr>
        <w:top w:val="none" w:sz="0" w:space="0" w:color="auto"/>
        <w:left w:val="none" w:sz="0" w:space="0" w:color="auto"/>
        <w:bottom w:val="none" w:sz="0" w:space="0" w:color="auto"/>
        <w:right w:val="none" w:sz="0" w:space="0" w:color="auto"/>
      </w:divBdr>
    </w:div>
    <w:div w:id="131275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n.wikipedia.org/wiki/Small_and_medium-sized_enterpri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n.wikipedia.org/wiki/Information_assur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ed_x0020_Version_x0020_Number xmlns="7df0bd1c-a377-487c-95cf-fb09bb9f81b5">4.1</Published_x0020_Version_x0020_Number>
    <Review_x0020_Date xmlns="7df0bd1c-a377-487c-95cf-fb09bb9f81b5">2023-03-17T00:00:00+00:00</Review_x0020_Date>
    <Annex_x0020_A_x0020_Reference xmlns="7df0bd1c-a377-487c-95cf-fb09bb9f81b5">A.5 Information Security Policies</Annex_x0020_A_x0020_Reference>
    <Description xmlns="7df0bd1c-a377-487c-95cf-fb09bb9f81b5" xsi:nil="true"/>
    <Annex xmlns="7df0bd1c-a377-487c-95cf-fb09bb9f81b5" xsi:nil="true"/>
    <Revision_x0020_Date xmlns="7df0bd1c-a377-487c-95cf-fb09bb9f81b5">2022-12-07T00:00:00+00:00</Revision_x0020_Date>
    <Issue_x0020_Date xmlns="7df0bd1c-a377-487c-95cf-fb09bb9f81b5">2012-07-30T07:00:00+00:00</Issue_x0020_Date>
    <SharedWithUsers xmlns="a55eead0-4f47-4c50-a6bd-a8ba64ecfb1f">
      <UserInfo>
        <DisplayName>Matt Harper</DisplayName>
        <AccountId>11</AccountId>
        <AccountType/>
      </UserInfo>
      <UserInfo>
        <DisplayName>James Hiom</DisplayName>
        <AccountId>28</AccountId>
        <AccountType/>
      </UserInfo>
    </SharedWithUsers>
    <Approved xmlns="7df0bd1c-a377-487c-95cf-fb09bb9f81b5" xsi:nil="true"/>
    <Status xmlns="7df0bd1c-a377-487c-95cf-fb09bb9f81b5">Active</Status>
    <Employees xmlns="7df0bd1c-a377-487c-95cf-fb09bb9f81b5">
      <Value>Consulted</Value>
    </Employees>
    <_x005b_IP_x005d_ContractorsSuppliers xmlns="7df0bd1c-a377-487c-95cf-fb09bb9f81b5">
      <Value>Informed</Value>
    </_x005b_IP_x005d_ContractorsSuppliers>
    <Clients xmlns="7df0bd1c-a377-487c-95cf-fb09bb9f81b5">
      <Value>Responsible</Value>
    </Clients>
    <_x005b_IP_x005d_ThirdPartyCertificators xmlns="7df0bd1c-a377-487c-95cf-fb09bb9f81b5">
      <Value>Consulted</Value>
    </_x005b_IP_x005d_ThirdPartyCertificators>
    <_x005b_IP_x005d_SeniorLeadershipTeam xmlns="7df0bd1c-a377-487c-95cf-fb09bb9f81b5">
      <Value>Accountable</Value>
    </_x005b_IP_x005d_SeniorLeadershipTeam>
    <_x005b_IP_x005d_ExternalClients xmlns="7df0bd1c-a377-487c-95cf-fb09bb9f81b5">
      <Value>Informed</Value>
    </_x005b_IP_x005d_ExternalClients>
    <LastReviewDate xmlns="7df0bd1c-a377-487c-95cf-fb09bb9f81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38428-BB17-4FB8-97BB-5FAA17560300}">
  <ds:schemaRefs>
    <ds:schemaRef ds:uri="http://schemas.microsoft.com/sharepoint/v3/contenttype/forms"/>
  </ds:schemaRefs>
</ds:datastoreItem>
</file>

<file path=customXml/itemProps2.xml><?xml version="1.0" encoding="utf-8"?>
<ds:datastoreItem xmlns:ds="http://schemas.openxmlformats.org/officeDocument/2006/customXml" ds:itemID="{25746AE6-91C9-4130-A66B-B2BDB52D181F}">
  <ds:schemaRefs>
    <ds:schemaRef ds:uri="http://schemas.openxmlformats.org/officeDocument/2006/bibliography"/>
  </ds:schemaRefs>
</ds:datastoreItem>
</file>

<file path=customXml/itemProps3.xml><?xml version="1.0" encoding="utf-8"?>
<ds:datastoreItem xmlns:ds="http://schemas.openxmlformats.org/officeDocument/2006/customXml" ds:itemID="{2138171A-CAB8-4374-9B0B-99E903091D65}">
  <ds:schemaRefs>
    <ds:schemaRef ds:uri="http://schemas.microsoft.com/office/2006/metadata/properties"/>
    <ds:schemaRef ds:uri="http://schemas.microsoft.com/office/infopath/2007/PartnerControls"/>
    <ds:schemaRef ds:uri="7df0bd1c-a377-487c-95cf-fb09bb9f81b5"/>
    <ds:schemaRef ds:uri="a55eead0-4f47-4c50-a6bd-a8ba64ecfb1f"/>
  </ds:schemaRefs>
</ds:datastoreItem>
</file>

<file path=customXml/itemProps4.xml><?xml version="1.0" encoding="utf-8"?>
<ds:datastoreItem xmlns:ds="http://schemas.openxmlformats.org/officeDocument/2006/customXml" ds:itemID="{B1BAAE37-52B2-4F7B-9523-A87E2C22C399}"/>
</file>

<file path=docProps/app.xml><?xml version="1.0" encoding="utf-8"?>
<Properties xmlns="http://schemas.openxmlformats.org/officeDocument/2006/extended-properties" xmlns:vt="http://schemas.openxmlformats.org/officeDocument/2006/docPropsVTypes">
  <Template>Normal.dotm</Template>
  <TotalTime>306</TotalTime>
  <Pages>9</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01 01 01 Information Security Policy</dc:title>
  <dc:subject/>
  <dc:creator>Matt Harper</dc:creator>
  <cp:keywords/>
  <cp:lastModifiedBy>Iain McGregor</cp:lastModifiedBy>
  <cp:revision>255</cp:revision>
  <cp:lastPrinted>2020-01-27T15:42:00Z</cp:lastPrinted>
  <dcterms:created xsi:type="dcterms:W3CDTF">2019-12-01T20:36:00Z</dcterms:created>
  <dcterms:modified xsi:type="dcterms:W3CDTF">2023-03-21T15:30:00Z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Acrobat PDFMaker 15 for Word</vt:lpwstr>
  </property>
  <property fmtid="{D5CDD505-2E9C-101B-9397-08002B2CF9AE}" pid="4" name="LastSaved">
    <vt:filetime>2018-04-10T00:00:00Z</vt:filetime>
  </property>
  <property fmtid="{D5CDD505-2E9C-101B-9397-08002B2CF9AE}" pid="5" name="ContentTypeId">
    <vt:lpwstr>0x010100FC465D5A0278124B9D11D372496FAF2E</vt:lpwstr>
  </property>
  <property fmtid="{D5CDD505-2E9C-101B-9397-08002B2CF9AE}" pid="6" name="MSIP_Label_eac2e970-84ff-4c26-8c2d-a061b147204d_Enabled">
    <vt:lpwstr>true</vt:lpwstr>
  </property>
  <property fmtid="{D5CDD505-2E9C-101B-9397-08002B2CF9AE}" pid="7" name="MSIP_Label_eac2e970-84ff-4c26-8c2d-a061b147204d_SetDate">
    <vt:lpwstr>2021-02-24T16:12:15Z</vt:lpwstr>
  </property>
  <property fmtid="{D5CDD505-2E9C-101B-9397-08002B2CF9AE}" pid="8" name="MSIP_Label_eac2e970-84ff-4c26-8c2d-a061b147204d_Method">
    <vt:lpwstr>Privileged</vt:lpwstr>
  </property>
  <property fmtid="{D5CDD505-2E9C-101B-9397-08002B2CF9AE}" pid="9" name="MSIP_Label_eac2e970-84ff-4c26-8c2d-a061b147204d_Name">
    <vt:lpwstr>eac2e970-84ff-4c26-8c2d-a061b147204d</vt:lpwstr>
  </property>
  <property fmtid="{D5CDD505-2E9C-101B-9397-08002B2CF9AE}" pid="10" name="MSIP_Label_eac2e970-84ff-4c26-8c2d-a061b147204d_SiteId">
    <vt:lpwstr>19f05e49-84c6-45a1-81fe-2de9179458e4</vt:lpwstr>
  </property>
  <property fmtid="{D5CDD505-2E9C-101B-9397-08002B2CF9AE}" pid="11" name="MSIP_Label_eac2e970-84ff-4c26-8c2d-a061b147204d_ActionId">
    <vt:lpwstr>b7991647-c4fb-4804-a89f-7b510dc8edd5</vt:lpwstr>
  </property>
  <property fmtid="{D5CDD505-2E9C-101B-9397-08002B2CF9AE}" pid="12" name="MSIP_Label_eac2e970-84ff-4c26-8c2d-a061b147204d_ContentBits">
    <vt:lpwstr>0</vt:lpwstr>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Sign-off status">
    <vt:lpwstr>Live</vt:lpwstr>
  </property>
  <property fmtid="{D5CDD505-2E9C-101B-9397-08002B2CF9AE}" pid="17" name="xd_Signature">
    <vt:bool>false</vt:bool>
  </property>
  <property fmtid="{D5CDD505-2E9C-101B-9397-08002B2CF9AE}" pid="18" name="Clause">
    <vt:lpwstr>A.5 Information Security Policies</vt:lpwstr>
  </property>
</Properties>
</file>