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658A" w14:textId="77777777" w:rsidR="00D84A07" w:rsidRPr="00AD5AA9" w:rsidRDefault="00D84A07" w:rsidP="00BB3416">
      <w:pPr>
        <w:spacing w:before="84"/>
        <w:ind w:left="300"/>
        <w:jc w:val="both"/>
        <w:rPr>
          <w:rFonts w:ascii="Century Gothic" w:hAnsi="Century Gothic" w:cs="Arial"/>
          <w:color w:val="313D4F"/>
          <w:sz w:val="52"/>
        </w:rPr>
      </w:pPr>
      <w:r w:rsidRPr="00AD5AA9">
        <w:rPr>
          <w:rFonts w:ascii="Century Gothic" w:hAnsi="Century Gothic" w:cs="Arial"/>
          <w:i/>
          <w:noProof/>
          <w:sz w:val="20"/>
          <w:lang w:eastAsia="en-GB"/>
        </w:rPr>
        <w:drawing>
          <wp:anchor distT="0" distB="0" distL="114300" distR="114300" simplePos="0" relativeHeight="251658241" behindDoc="0" locked="0" layoutInCell="1" allowOverlap="1" wp14:anchorId="2C186AAF" wp14:editId="3FC17724">
            <wp:simplePos x="0" y="0"/>
            <wp:positionH relativeFrom="column">
              <wp:posOffset>3705860</wp:posOffset>
            </wp:positionH>
            <wp:positionV relativeFrom="paragraph">
              <wp:posOffset>-227330</wp:posOffset>
            </wp:positionV>
            <wp:extent cx="2433600" cy="6840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3600" cy="684000"/>
                    </a:xfrm>
                    <a:prstGeom prst="rect">
                      <a:avLst/>
                    </a:prstGeom>
                  </pic:spPr>
                </pic:pic>
              </a:graphicData>
            </a:graphic>
            <wp14:sizeRelH relativeFrom="margin">
              <wp14:pctWidth>0</wp14:pctWidth>
            </wp14:sizeRelH>
            <wp14:sizeRelV relativeFrom="margin">
              <wp14:pctHeight>0</wp14:pctHeight>
            </wp14:sizeRelV>
          </wp:anchor>
        </w:drawing>
      </w:r>
    </w:p>
    <w:p w14:paraId="0C7F658F" w14:textId="77777777" w:rsidR="00D84A07" w:rsidRPr="00AD5AA9" w:rsidRDefault="00D84A07" w:rsidP="00BB3416">
      <w:pPr>
        <w:spacing w:before="84"/>
        <w:ind w:left="300"/>
        <w:jc w:val="both"/>
        <w:rPr>
          <w:rFonts w:ascii="Century Gothic" w:hAnsi="Century Gothic" w:cs="Arial"/>
          <w:color w:val="313D4F"/>
          <w:sz w:val="52"/>
        </w:rPr>
      </w:pPr>
    </w:p>
    <w:p w14:paraId="0E67CD55" w14:textId="77777777" w:rsidR="00D84A07" w:rsidRPr="00AD5AA9" w:rsidRDefault="00D84A07" w:rsidP="00BB3416">
      <w:pPr>
        <w:spacing w:before="84"/>
        <w:ind w:left="300"/>
        <w:jc w:val="both"/>
        <w:rPr>
          <w:rFonts w:ascii="Century Gothic" w:hAnsi="Century Gothic" w:cs="Arial"/>
          <w:color w:val="313D4F"/>
          <w:sz w:val="52"/>
        </w:rPr>
      </w:pPr>
    </w:p>
    <w:p w14:paraId="3F3CFA10" w14:textId="77777777" w:rsidR="00D84A07" w:rsidRPr="00AD5AA9" w:rsidRDefault="00D84A07" w:rsidP="00BB3416">
      <w:pPr>
        <w:spacing w:before="84"/>
        <w:ind w:left="300"/>
        <w:jc w:val="both"/>
        <w:rPr>
          <w:rFonts w:ascii="Century Gothic" w:hAnsi="Century Gothic" w:cs="Arial"/>
          <w:color w:val="313D4F"/>
          <w:sz w:val="52"/>
        </w:rPr>
      </w:pPr>
    </w:p>
    <w:p w14:paraId="572B3CF9" w14:textId="77777777" w:rsidR="00F35863" w:rsidRPr="00AD5AA9" w:rsidRDefault="00F35863" w:rsidP="00BB3416">
      <w:pPr>
        <w:spacing w:before="84"/>
        <w:jc w:val="both"/>
        <w:rPr>
          <w:rFonts w:ascii="Century Gothic" w:hAnsi="Century Gothic" w:cs="Arial"/>
          <w:color w:val="313D4F"/>
          <w:sz w:val="52"/>
        </w:rPr>
      </w:pPr>
    </w:p>
    <w:p w14:paraId="662B31F0" w14:textId="1F57F702" w:rsidR="00D84A07" w:rsidRPr="00AD5AA9" w:rsidRDefault="00D84A07" w:rsidP="00BB3416">
      <w:pPr>
        <w:spacing w:before="84"/>
        <w:jc w:val="both"/>
        <w:rPr>
          <w:rFonts w:ascii="Century Gothic" w:hAnsi="Century Gothic" w:cs="Arial"/>
          <w:sz w:val="52"/>
        </w:rPr>
      </w:pPr>
      <w:r w:rsidRPr="00AD5AA9">
        <w:rPr>
          <w:rFonts w:ascii="Century Gothic" w:hAnsi="Century Gothic" w:cs="Arial"/>
          <w:noProof/>
        </w:rPr>
        <mc:AlternateContent>
          <mc:Choice Requires="wps">
            <w:drawing>
              <wp:anchor distT="0" distB="0" distL="0" distR="0" simplePos="0" relativeHeight="251658240" behindDoc="0" locked="0" layoutInCell="1" allowOverlap="1" wp14:anchorId="333ACA80" wp14:editId="6CEBEF08">
                <wp:simplePos x="0" y="0"/>
                <wp:positionH relativeFrom="page">
                  <wp:posOffset>896620</wp:posOffset>
                </wp:positionH>
                <wp:positionV relativeFrom="paragraph">
                  <wp:posOffset>494030</wp:posOffset>
                </wp:positionV>
                <wp:extent cx="5768975" cy="0"/>
                <wp:effectExtent l="10795" t="14605" r="11430" b="1397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line id="Straight Connector 5"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5b9bd4" strokeweight=".96pt" from="70.6pt,38.9pt" to="524.85pt,38.9pt" w14:anchorId="51DE2D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">
                <w10:wrap type="topAndBottom" anchorx="page"/>
              </v:line>
            </w:pict>
          </mc:Fallback>
        </mc:AlternateContent>
      </w:r>
      <w:r w:rsidR="00F35863" w:rsidRPr="00AD5AA9">
        <w:rPr>
          <w:rFonts w:ascii="Century Gothic" w:hAnsi="Century Gothic" w:cs="Arial"/>
          <w:color w:val="313D4F"/>
          <w:sz w:val="52"/>
        </w:rPr>
        <w:t>Mobile Device Policy</w:t>
      </w:r>
    </w:p>
    <w:p w14:paraId="2227BF99" w14:textId="77777777" w:rsidR="00D84A07" w:rsidRPr="00AD5AA9" w:rsidRDefault="00D84A07" w:rsidP="00BB3416">
      <w:pPr>
        <w:pStyle w:val="BodyText"/>
        <w:jc w:val="both"/>
        <w:rPr>
          <w:rFonts w:ascii="Century Gothic" w:hAnsi="Century Gothic" w:cs="Arial"/>
          <w:sz w:val="58"/>
        </w:rPr>
      </w:pPr>
    </w:p>
    <w:p w14:paraId="69EE0A46" w14:textId="77777777" w:rsidR="00D84A07" w:rsidRPr="00AD5AA9" w:rsidRDefault="00D84A07" w:rsidP="00BB3416">
      <w:pPr>
        <w:pStyle w:val="BodyText"/>
        <w:jc w:val="both"/>
        <w:rPr>
          <w:rFonts w:ascii="Century Gothic" w:hAnsi="Century Gothic" w:cs="Arial"/>
          <w:sz w:val="58"/>
        </w:rPr>
      </w:pPr>
    </w:p>
    <w:p w14:paraId="6C0D1A62" w14:textId="77777777" w:rsidR="00D84A07" w:rsidRPr="00AD5AA9" w:rsidRDefault="00D84A07" w:rsidP="00BB3416">
      <w:pPr>
        <w:pStyle w:val="BodyText"/>
        <w:jc w:val="both"/>
        <w:rPr>
          <w:rFonts w:ascii="Century Gothic" w:hAnsi="Century Gothic" w:cs="Arial"/>
          <w:sz w:val="58"/>
        </w:rPr>
      </w:pPr>
    </w:p>
    <w:p w14:paraId="4DBA2493" w14:textId="77777777" w:rsidR="00D84A07" w:rsidRPr="00AD5AA9" w:rsidRDefault="00D84A07" w:rsidP="00BB3416">
      <w:pPr>
        <w:pStyle w:val="BodyText"/>
        <w:jc w:val="both"/>
        <w:rPr>
          <w:rFonts w:ascii="Century Gothic" w:hAnsi="Century Gothic" w:cs="Arial"/>
          <w:sz w:val="58"/>
        </w:rPr>
      </w:pPr>
    </w:p>
    <w:p w14:paraId="791A08B8" w14:textId="77777777" w:rsidR="00D84A07" w:rsidRPr="00AD5AA9" w:rsidRDefault="00D84A07" w:rsidP="00BB3416">
      <w:pPr>
        <w:pStyle w:val="BodyText"/>
        <w:jc w:val="both"/>
        <w:rPr>
          <w:rFonts w:ascii="Century Gothic" w:hAnsi="Century Gothic" w:cs="Arial"/>
          <w:sz w:val="58"/>
        </w:rPr>
      </w:pPr>
    </w:p>
    <w:p w14:paraId="76CD7B91" w14:textId="77777777" w:rsidR="00D84A07" w:rsidRPr="00AD5AA9" w:rsidRDefault="00D84A07" w:rsidP="00BB3416">
      <w:pPr>
        <w:pStyle w:val="BodyText"/>
        <w:jc w:val="both"/>
        <w:rPr>
          <w:rFonts w:ascii="Century Gothic" w:hAnsi="Century Gothic" w:cs="Arial"/>
          <w:sz w:val="58"/>
        </w:rPr>
      </w:pPr>
    </w:p>
    <w:p w14:paraId="440A6C47" w14:textId="77777777" w:rsidR="00D84A07" w:rsidRPr="00AD5AA9" w:rsidRDefault="00D84A07" w:rsidP="00BB3416">
      <w:pPr>
        <w:pStyle w:val="BodyText"/>
        <w:jc w:val="both"/>
        <w:rPr>
          <w:rFonts w:ascii="Century Gothic" w:hAnsi="Century Gothic" w:cs="Arial"/>
          <w:sz w:val="58"/>
        </w:rPr>
      </w:pPr>
    </w:p>
    <w:p w14:paraId="5EE8AA58" w14:textId="77777777" w:rsidR="00D84A07" w:rsidRPr="00AD5AA9" w:rsidRDefault="00D84A07" w:rsidP="00BB3416">
      <w:pPr>
        <w:pStyle w:val="BodyText"/>
        <w:jc w:val="both"/>
        <w:rPr>
          <w:rFonts w:ascii="Century Gothic" w:hAnsi="Century Gothic" w:cs="Arial"/>
          <w:sz w:val="58"/>
        </w:rPr>
      </w:pPr>
    </w:p>
    <w:p w14:paraId="1EDBE7E9" w14:textId="77777777" w:rsidR="00D84A07" w:rsidRPr="00AD5AA9" w:rsidRDefault="00D84A07" w:rsidP="00BB3416">
      <w:pPr>
        <w:pStyle w:val="BodyText"/>
        <w:jc w:val="both"/>
        <w:rPr>
          <w:rFonts w:ascii="Century Gothic" w:hAnsi="Century Gothic" w:cs="Arial"/>
          <w:sz w:val="58"/>
        </w:rPr>
      </w:pPr>
    </w:p>
    <w:p w14:paraId="755C855F" w14:textId="77777777" w:rsidR="00D84A07" w:rsidRPr="00AD5AA9" w:rsidRDefault="00D84A07" w:rsidP="00BB3416">
      <w:pPr>
        <w:pStyle w:val="BodyText"/>
        <w:jc w:val="both"/>
        <w:rPr>
          <w:rFonts w:ascii="Century Gothic" w:hAnsi="Century Gothic" w:cs="Arial"/>
          <w:sz w:val="58"/>
        </w:rPr>
      </w:pPr>
    </w:p>
    <w:p w14:paraId="79758266" w14:textId="77777777" w:rsidR="00D84A07" w:rsidRPr="00AD5AA9" w:rsidRDefault="00D84A07" w:rsidP="00BB3416">
      <w:pPr>
        <w:jc w:val="both"/>
        <w:rPr>
          <w:rFonts w:ascii="Century Gothic" w:hAnsi="Century Gothic" w:cs="Arial"/>
          <w:sz w:val="24"/>
        </w:rPr>
      </w:pPr>
      <w:r w:rsidRPr="00AD5AA9">
        <w:rPr>
          <w:rFonts w:ascii="Century Gothic" w:hAnsi="Century Gothic" w:cs="Arial"/>
          <w:b/>
        </w:rPr>
        <w:br w:type="page"/>
      </w:r>
    </w:p>
    <w:p w14:paraId="36E81805" w14:textId="77777777" w:rsidR="00D84A07" w:rsidRPr="00AD5AA9" w:rsidRDefault="00D84A07" w:rsidP="00BB3416">
      <w:pPr>
        <w:pStyle w:val="Heading1"/>
        <w:jc w:val="both"/>
        <w:rPr>
          <w:rFonts w:ascii="Century Gothic" w:hAnsi="Century Gothic" w:cs="Arial"/>
          <w:caps/>
          <w:sz w:val="28"/>
          <w:szCs w:val="28"/>
        </w:rPr>
      </w:pPr>
    </w:p>
    <w:p w14:paraId="50F07504" w14:textId="77777777" w:rsidR="00D84A07" w:rsidRPr="00AD5AA9" w:rsidRDefault="00D84A07" w:rsidP="00BB3416">
      <w:pPr>
        <w:pStyle w:val="Heading1"/>
        <w:jc w:val="both"/>
        <w:rPr>
          <w:rFonts w:ascii="Century Gothic" w:hAnsi="Century Gothic" w:cs="Arial"/>
          <w:caps/>
          <w:sz w:val="28"/>
          <w:szCs w:val="28"/>
        </w:rPr>
      </w:pPr>
    </w:p>
    <w:tbl>
      <w:tblPr>
        <w:tblStyle w:val="TableGrid"/>
        <w:tblW w:w="0" w:type="auto"/>
        <w:tblLook w:val="04A0" w:firstRow="1" w:lastRow="0" w:firstColumn="1" w:lastColumn="0" w:noHBand="0" w:noVBand="1"/>
      </w:tblPr>
      <w:tblGrid>
        <w:gridCol w:w="1696"/>
        <w:gridCol w:w="1560"/>
        <w:gridCol w:w="1417"/>
        <w:gridCol w:w="4343"/>
      </w:tblGrid>
      <w:tr w:rsidR="00883F9B" w:rsidRPr="00AD5AA9" w14:paraId="65291E49" w14:textId="77777777" w:rsidTr="00D01E13">
        <w:tc>
          <w:tcPr>
            <w:tcW w:w="9016" w:type="dxa"/>
            <w:gridSpan w:val="4"/>
            <w:tcBorders>
              <w:top w:val="nil"/>
              <w:left w:val="nil"/>
              <w:bottom w:val="single" w:sz="4" w:space="0" w:color="auto"/>
              <w:right w:val="nil"/>
            </w:tcBorders>
            <w:shd w:val="clear" w:color="auto" w:fill="auto"/>
          </w:tcPr>
          <w:p w14:paraId="02F7529E" w14:textId="77777777" w:rsidR="00883F9B" w:rsidRPr="00AD5AA9" w:rsidRDefault="00883F9B" w:rsidP="00BB3416">
            <w:pPr>
              <w:tabs>
                <w:tab w:val="left" w:pos="1562"/>
              </w:tabs>
              <w:jc w:val="both"/>
              <w:rPr>
                <w:rFonts w:ascii="Century Gothic" w:hAnsi="Century Gothic" w:cs="Arial"/>
                <w:sz w:val="28"/>
                <w:szCs w:val="28"/>
              </w:rPr>
            </w:pPr>
            <w:r w:rsidRPr="00AD5AA9">
              <w:rPr>
                <w:rFonts w:ascii="Century Gothic" w:hAnsi="Century Gothic" w:cs="Arial"/>
                <w:color w:val="4472C4" w:themeColor="accent1"/>
                <w:sz w:val="28"/>
                <w:szCs w:val="28"/>
              </w:rPr>
              <w:t>Version History</w:t>
            </w:r>
          </w:p>
        </w:tc>
      </w:tr>
      <w:tr w:rsidR="00883F9B" w:rsidRPr="00AD5AA9" w14:paraId="359D6C59" w14:textId="77777777" w:rsidTr="00D01E13">
        <w:tc>
          <w:tcPr>
            <w:tcW w:w="1696" w:type="dxa"/>
            <w:tcBorders>
              <w:top w:val="single" w:sz="4" w:space="0" w:color="auto"/>
            </w:tcBorders>
            <w:shd w:val="clear" w:color="auto" w:fill="D9E2F3" w:themeFill="accent1" w:themeFillTint="33"/>
          </w:tcPr>
          <w:p w14:paraId="757BBAC6" w14:textId="0C170484" w:rsidR="00883F9B" w:rsidRPr="00AD5AA9" w:rsidRDefault="00883F9B" w:rsidP="00BB3416">
            <w:pPr>
              <w:tabs>
                <w:tab w:val="left" w:pos="7099"/>
              </w:tabs>
              <w:jc w:val="both"/>
              <w:rPr>
                <w:rFonts w:ascii="Century Gothic" w:hAnsi="Century Gothic" w:cs="Arial"/>
              </w:rPr>
            </w:pPr>
            <w:r w:rsidRPr="00AD5AA9">
              <w:rPr>
                <w:rFonts w:ascii="Century Gothic" w:hAnsi="Century Gothic" w:cs="Arial"/>
              </w:rPr>
              <w:t>Version N</w:t>
            </w:r>
            <w:r w:rsidR="00881057" w:rsidRPr="00AD5AA9">
              <w:rPr>
                <w:rFonts w:ascii="Century Gothic" w:hAnsi="Century Gothic" w:cs="Arial"/>
              </w:rPr>
              <w:t>o</w:t>
            </w:r>
          </w:p>
        </w:tc>
        <w:tc>
          <w:tcPr>
            <w:tcW w:w="1560" w:type="dxa"/>
            <w:tcBorders>
              <w:top w:val="single" w:sz="4" w:space="0" w:color="auto"/>
            </w:tcBorders>
            <w:shd w:val="clear" w:color="auto" w:fill="D9E2F3" w:themeFill="accent1" w:themeFillTint="33"/>
          </w:tcPr>
          <w:p w14:paraId="26B9301F" w14:textId="77777777" w:rsidR="00883F9B" w:rsidRPr="00AD5AA9" w:rsidRDefault="00883F9B" w:rsidP="00BB3416">
            <w:pPr>
              <w:tabs>
                <w:tab w:val="left" w:pos="7099"/>
              </w:tabs>
              <w:jc w:val="both"/>
              <w:rPr>
                <w:rFonts w:ascii="Century Gothic" w:hAnsi="Century Gothic" w:cs="Arial"/>
              </w:rPr>
            </w:pPr>
            <w:r w:rsidRPr="00AD5AA9">
              <w:rPr>
                <w:rFonts w:ascii="Century Gothic" w:hAnsi="Century Gothic" w:cs="Arial"/>
              </w:rPr>
              <w:t>Version Date</w:t>
            </w:r>
          </w:p>
        </w:tc>
        <w:tc>
          <w:tcPr>
            <w:tcW w:w="1417" w:type="dxa"/>
            <w:tcBorders>
              <w:top w:val="single" w:sz="4" w:space="0" w:color="auto"/>
            </w:tcBorders>
            <w:shd w:val="clear" w:color="auto" w:fill="D9E2F3" w:themeFill="accent1" w:themeFillTint="33"/>
          </w:tcPr>
          <w:p w14:paraId="2977E836" w14:textId="77777777" w:rsidR="00883F9B" w:rsidRPr="00AD5AA9" w:rsidRDefault="00883F9B" w:rsidP="00BB3416">
            <w:pPr>
              <w:tabs>
                <w:tab w:val="left" w:pos="7099"/>
              </w:tabs>
              <w:jc w:val="both"/>
              <w:rPr>
                <w:rFonts w:ascii="Century Gothic" w:hAnsi="Century Gothic" w:cs="Arial"/>
              </w:rPr>
            </w:pPr>
            <w:r w:rsidRPr="00AD5AA9">
              <w:rPr>
                <w:rFonts w:ascii="Century Gothic" w:hAnsi="Century Gothic" w:cs="Arial"/>
              </w:rPr>
              <w:t>Author</w:t>
            </w:r>
          </w:p>
        </w:tc>
        <w:tc>
          <w:tcPr>
            <w:tcW w:w="4343" w:type="dxa"/>
            <w:tcBorders>
              <w:top w:val="single" w:sz="4" w:space="0" w:color="auto"/>
            </w:tcBorders>
            <w:shd w:val="clear" w:color="auto" w:fill="D9E2F3" w:themeFill="accent1" w:themeFillTint="33"/>
          </w:tcPr>
          <w:p w14:paraId="78141603" w14:textId="77777777" w:rsidR="00883F9B" w:rsidRPr="00AD5AA9" w:rsidRDefault="00883F9B" w:rsidP="00BB3416">
            <w:pPr>
              <w:tabs>
                <w:tab w:val="left" w:pos="7099"/>
              </w:tabs>
              <w:jc w:val="both"/>
              <w:rPr>
                <w:rFonts w:ascii="Century Gothic" w:hAnsi="Century Gothic" w:cs="Arial"/>
              </w:rPr>
            </w:pPr>
            <w:r w:rsidRPr="00AD5AA9">
              <w:rPr>
                <w:rFonts w:ascii="Century Gothic" w:hAnsi="Century Gothic" w:cs="Arial"/>
              </w:rPr>
              <w:t>Summary of Changes</w:t>
            </w:r>
          </w:p>
        </w:tc>
      </w:tr>
      <w:tr w:rsidR="00883F9B" w:rsidRPr="00AD5AA9" w14:paraId="078E82FC" w14:textId="77777777" w:rsidTr="00D01E13">
        <w:tc>
          <w:tcPr>
            <w:tcW w:w="1696" w:type="dxa"/>
          </w:tcPr>
          <w:p w14:paraId="73526487" w14:textId="77777777" w:rsidR="00883F9B" w:rsidRPr="00AD5AA9" w:rsidRDefault="00883F9B" w:rsidP="00BB3416">
            <w:pPr>
              <w:tabs>
                <w:tab w:val="left" w:pos="7099"/>
              </w:tabs>
              <w:jc w:val="both"/>
              <w:rPr>
                <w:rFonts w:ascii="Century Gothic" w:hAnsi="Century Gothic" w:cs="Arial"/>
              </w:rPr>
            </w:pPr>
            <w:r w:rsidRPr="00AD5AA9">
              <w:rPr>
                <w:rFonts w:ascii="Century Gothic" w:hAnsi="Century Gothic" w:cs="Arial"/>
              </w:rPr>
              <w:t>1.0</w:t>
            </w:r>
          </w:p>
        </w:tc>
        <w:tc>
          <w:tcPr>
            <w:tcW w:w="1560" w:type="dxa"/>
          </w:tcPr>
          <w:p w14:paraId="3AE772D9" w14:textId="77777777" w:rsidR="00883F9B" w:rsidRPr="00AD5AA9" w:rsidRDefault="00883F9B" w:rsidP="00BB3416">
            <w:pPr>
              <w:tabs>
                <w:tab w:val="left" w:pos="7099"/>
              </w:tabs>
              <w:jc w:val="both"/>
              <w:rPr>
                <w:rFonts w:ascii="Century Gothic" w:hAnsi="Century Gothic" w:cs="Arial"/>
              </w:rPr>
            </w:pPr>
            <w:r w:rsidRPr="00AD5AA9">
              <w:rPr>
                <w:rFonts w:ascii="Century Gothic" w:hAnsi="Century Gothic" w:cs="Arial"/>
              </w:rPr>
              <w:t>08/10/2019</w:t>
            </w:r>
          </w:p>
        </w:tc>
        <w:tc>
          <w:tcPr>
            <w:tcW w:w="1417" w:type="dxa"/>
          </w:tcPr>
          <w:p w14:paraId="5C2DC692" w14:textId="77777777" w:rsidR="00883F9B" w:rsidRPr="00AD5AA9" w:rsidRDefault="00883F9B" w:rsidP="00BB3416">
            <w:pPr>
              <w:tabs>
                <w:tab w:val="left" w:pos="7099"/>
              </w:tabs>
              <w:jc w:val="both"/>
              <w:rPr>
                <w:rFonts w:ascii="Century Gothic" w:hAnsi="Century Gothic" w:cs="Arial"/>
              </w:rPr>
            </w:pPr>
            <w:r w:rsidRPr="00AD5AA9">
              <w:rPr>
                <w:rFonts w:ascii="Century Gothic" w:hAnsi="Century Gothic" w:cs="Arial"/>
              </w:rPr>
              <w:t>IMcG</w:t>
            </w:r>
          </w:p>
        </w:tc>
        <w:tc>
          <w:tcPr>
            <w:tcW w:w="4343" w:type="dxa"/>
          </w:tcPr>
          <w:p w14:paraId="6327C3C7" w14:textId="77777777" w:rsidR="00883F9B" w:rsidRPr="00AD5AA9" w:rsidRDefault="00883F9B" w:rsidP="00BB3416">
            <w:pPr>
              <w:tabs>
                <w:tab w:val="left" w:pos="7099"/>
              </w:tabs>
              <w:jc w:val="both"/>
              <w:rPr>
                <w:rFonts w:ascii="Century Gothic" w:hAnsi="Century Gothic" w:cs="Arial"/>
              </w:rPr>
            </w:pPr>
            <w:r w:rsidRPr="00AD5AA9">
              <w:rPr>
                <w:rFonts w:ascii="Century Gothic" w:hAnsi="Century Gothic" w:cs="Arial"/>
              </w:rPr>
              <w:t>First Issue</w:t>
            </w:r>
          </w:p>
        </w:tc>
      </w:tr>
      <w:tr w:rsidR="00883F9B" w:rsidRPr="00AD5AA9" w14:paraId="38A109EE" w14:textId="77777777" w:rsidTr="00D01E13">
        <w:tc>
          <w:tcPr>
            <w:tcW w:w="1696" w:type="dxa"/>
          </w:tcPr>
          <w:p w14:paraId="0143C149" w14:textId="0578F2D6" w:rsidR="00883F9B" w:rsidRPr="00AD5AA9" w:rsidRDefault="00B91994" w:rsidP="00BB3416">
            <w:pPr>
              <w:tabs>
                <w:tab w:val="left" w:pos="7099"/>
              </w:tabs>
              <w:jc w:val="both"/>
              <w:rPr>
                <w:rFonts w:ascii="Century Gothic" w:hAnsi="Century Gothic" w:cs="Arial"/>
              </w:rPr>
            </w:pPr>
            <w:r>
              <w:rPr>
                <w:rFonts w:ascii="Century Gothic" w:hAnsi="Century Gothic" w:cs="Arial"/>
              </w:rPr>
              <w:t>1.01</w:t>
            </w:r>
          </w:p>
        </w:tc>
        <w:tc>
          <w:tcPr>
            <w:tcW w:w="1560" w:type="dxa"/>
          </w:tcPr>
          <w:p w14:paraId="1F5AC8CA" w14:textId="6B5AE3B9" w:rsidR="00883F9B" w:rsidRPr="00AD5AA9" w:rsidRDefault="00B91994" w:rsidP="00BB3416">
            <w:pPr>
              <w:tabs>
                <w:tab w:val="left" w:pos="7099"/>
              </w:tabs>
              <w:jc w:val="both"/>
              <w:rPr>
                <w:rFonts w:ascii="Century Gothic" w:hAnsi="Century Gothic" w:cs="Arial"/>
              </w:rPr>
            </w:pPr>
            <w:r>
              <w:rPr>
                <w:rFonts w:ascii="Century Gothic" w:hAnsi="Century Gothic" w:cs="Arial"/>
              </w:rPr>
              <w:t>07/12/2022</w:t>
            </w:r>
          </w:p>
        </w:tc>
        <w:tc>
          <w:tcPr>
            <w:tcW w:w="1417" w:type="dxa"/>
          </w:tcPr>
          <w:p w14:paraId="78D5BADB" w14:textId="4123AE00" w:rsidR="00883F9B" w:rsidRPr="00AD5AA9" w:rsidRDefault="00B91994" w:rsidP="00BB3416">
            <w:pPr>
              <w:tabs>
                <w:tab w:val="left" w:pos="7099"/>
              </w:tabs>
              <w:jc w:val="both"/>
              <w:rPr>
                <w:rFonts w:ascii="Century Gothic" w:hAnsi="Century Gothic" w:cs="Arial"/>
              </w:rPr>
            </w:pPr>
            <w:r>
              <w:rPr>
                <w:rFonts w:ascii="Century Gothic" w:hAnsi="Century Gothic" w:cs="Arial"/>
              </w:rPr>
              <w:t>MH</w:t>
            </w:r>
          </w:p>
        </w:tc>
        <w:tc>
          <w:tcPr>
            <w:tcW w:w="4343" w:type="dxa"/>
          </w:tcPr>
          <w:p w14:paraId="3A6E6838" w14:textId="22D3426B" w:rsidR="00883F9B" w:rsidRPr="00AD5AA9" w:rsidRDefault="00B91994" w:rsidP="00BB3416">
            <w:pPr>
              <w:tabs>
                <w:tab w:val="left" w:pos="7099"/>
              </w:tabs>
              <w:jc w:val="both"/>
              <w:rPr>
                <w:rFonts w:ascii="Century Gothic" w:hAnsi="Century Gothic" w:cs="Arial"/>
              </w:rPr>
            </w:pPr>
            <w:r>
              <w:rPr>
                <w:rFonts w:ascii="Century Gothic" w:hAnsi="Century Gothic" w:cs="Arial"/>
              </w:rPr>
              <w:t xml:space="preserve">Changes to </w:t>
            </w:r>
            <w:r w:rsidR="00B36315">
              <w:rPr>
                <w:rFonts w:ascii="Century Gothic" w:hAnsi="Century Gothic" w:cs="Arial"/>
              </w:rPr>
              <w:t>Section 6.1 BYOD</w:t>
            </w:r>
            <w:r w:rsidR="00531D53">
              <w:rPr>
                <w:rFonts w:ascii="Century Gothic" w:hAnsi="Century Gothic" w:cs="Arial"/>
              </w:rPr>
              <w:t xml:space="preserve"> referencing core ICT Policy and section 7.1 Mobile Devices and 6 digit pin codes.</w:t>
            </w:r>
          </w:p>
        </w:tc>
      </w:tr>
      <w:tr w:rsidR="00883F9B" w:rsidRPr="00AD5AA9" w14:paraId="51E443D6" w14:textId="77777777" w:rsidTr="00D01E13">
        <w:tc>
          <w:tcPr>
            <w:tcW w:w="1696" w:type="dxa"/>
          </w:tcPr>
          <w:p w14:paraId="1506C448" w14:textId="77777777" w:rsidR="00883F9B" w:rsidRPr="00AD5AA9" w:rsidRDefault="00883F9B" w:rsidP="00BB3416">
            <w:pPr>
              <w:tabs>
                <w:tab w:val="left" w:pos="7099"/>
              </w:tabs>
              <w:jc w:val="both"/>
              <w:rPr>
                <w:rFonts w:ascii="Century Gothic" w:hAnsi="Century Gothic" w:cs="Arial"/>
              </w:rPr>
            </w:pPr>
          </w:p>
        </w:tc>
        <w:tc>
          <w:tcPr>
            <w:tcW w:w="1560" w:type="dxa"/>
          </w:tcPr>
          <w:p w14:paraId="3FA4C94F" w14:textId="77777777" w:rsidR="00883F9B" w:rsidRPr="00AD5AA9" w:rsidRDefault="00883F9B" w:rsidP="00BB3416">
            <w:pPr>
              <w:tabs>
                <w:tab w:val="left" w:pos="7099"/>
              </w:tabs>
              <w:jc w:val="both"/>
              <w:rPr>
                <w:rFonts w:ascii="Century Gothic" w:hAnsi="Century Gothic" w:cs="Arial"/>
              </w:rPr>
            </w:pPr>
          </w:p>
        </w:tc>
        <w:tc>
          <w:tcPr>
            <w:tcW w:w="1417" w:type="dxa"/>
          </w:tcPr>
          <w:p w14:paraId="2FCBBCA8" w14:textId="77777777" w:rsidR="00883F9B" w:rsidRPr="00AD5AA9" w:rsidRDefault="00883F9B" w:rsidP="00BB3416">
            <w:pPr>
              <w:tabs>
                <w:tab w:val="left" w:pos="7099"/>
              </w:tabs>
              <w:jc w:val="both"/>
              <w:rPr>
                <w:rFonts w:ascii="Century Gothic" w:hAnsi="Century Gothic" w:cs="Arial"/>
              </w:rPr>
            </w:pPr>
          </w:p>
        </w:tc>
        <w:tc>
          <w:tcPr>
            <w:tcW w:w="4343" w:type="dxa"/>
          </w:tcPr>
          <w:p w14:paraId="36115485" w14:textId="77777777" w:rsidR="00883F9B" w:rsidRPr="00AD5AA9" w:rsidRDefault="00883F9B" w:rsidP="00BB3416">
            <w:pPr>
              <w:tabs>
                <w:tab w:val="left" w:pos="7099"/>
              </w:tabs>
              <w:jc w:val="both"/>
              <w:rPr>
                <w:rFonts w:ascii="Century Gothic" w:hAnsi="Century Gothic" w:cs="Arial"/>
              </w:rPr>
            </w:pPr>
          </w:p>
        </w:tc>
      </w:tr>
    </w:tbl>
    <w:p w14:paraId="3D0B5A8F" w14:textId="77777777" w:rsidR="00883F9B" w:rsidRPr="00AD5AA9" w:rsidRDefault="00883F9B" w:rsidP="00BB3416">
      <w:pPr>
        <w:tabs>
          <w:tab w:val="left" w:pos="7099"/>
        </w:tabs>
        <w:jc w:val="both"/>
        <w:rPr>
          <w:rFonts w:ascii="Century Gothic" w:hAnsi="Century Gothic" w:cs="Arial"/>
        </w:rPr>
      </w:pPr>
    </w:p>
    <w:tbl>
      <w:tblPr>
        <w:tblStyle w:val="TableGrid"/>
        <w:tblW w:w="0" w:type="auto"/>
        <w:tblLook w:val="04A0" w:firstRow="1" w:lastRow="0" w:firstColumn="1" w:lastColumn="0" w:noHBand="0" w:noVBand="1"/>
      </w:tblPr>
      <w:tblGrid>
        <w:gridCol w:w="3005"/>
        <w:gridCol w:w="3005"/>
        <w:gridCol w:w="3006"/>
      </w:tblGrid>
      <w:tr w:rsidR="00883F9B" w:rsidRPr="00AD5AA9" w14:paraId="020331E1" w14:textId="77777777" w:rsidTr="00D01E13">
        <w:tc>
          <w:tcPr>
            <w:tcW w:w="9016" w:type="dxa"/>
            <w:gridSpan w:val="3"/>
            <w:tcBorders>
              <w:top w:val="nil"/>
              <w:left w:val="nil"/>
              <w:bottom w:val="single" w:sz="4" w:space="0" w:color="auto"/>
              <w:right w:val="nil"/>
            </w:tcBorders>
            <w:shd w:val="clear" w:color="auto" w:fill="auto"/>
          </w:tcPr>
          <w:p w14:paraId="779DF66A" w14:textId="77777777" w:rsidR="00883F9B" w:rsidRPr="00AD5AA9" w:rsidRDefault="00883F9B" w:rsidP="00BB3416">
            <w:pPr>
              <w:tabs>
                <w:tab w:val="left" w:pos="1359"/>
              </w:tabs>
              <w:jc w:val="both"/>
              <w:rPr>
                <w:rFonts w:ascii="Century Gothic" w:hAnsi="Century Gothic" w:cs="Arial"/>
                <w:sz w:val="28"/>
                <w:szCs w:val="28"/>
              </w:rPr>
            </w:pPr>
            <w:r w:rsidRPr="00AD5AA9">
              <w:rPr>
                <w:rFonts w:ascii="Century Gothic" w:hAnsi="Century Gothic" w:cs="Arial"/>
                <w:color w:val="4472C4" w:themeColor="accent1"/>
                <w:sz w:val="28"/>
                <w:szCs w:val="28"/>
              </w:rPr>
              <w:t xml:space="preserve">Approvals </w:t>
            </w:r>
          </w:p>
        </w:tc>
      </w:tr>
      <w:tr w:rsidR="00883F9B" w:rsidRPr="00AD5AA9" w14:paraId="7C1D92B8" w14:textId="77777777" w:rsidTr="00D01E13">
        <w:tc>
          <w:tcPr>
            <w:tcW w:w="3005" w:type="dxa"/>
            <w:tcBorders>
              <w:top w:val="single" w:sz="4" w:space="0" w:color="auto"/>
            </w:tcBorders>
            <w:shd w:val="clear" w:color="auto" w:fill="D9E2F3" w:themeFill="accent1" w:themeFillTint="33"/>
          </w:tcPr>
          <w:p w14:paraId="4F9D3178" w14:textId="77777777" w:rsidR="00883F9B" w:rsidRPr="00AD5AA9" w:rsidRDefault="00883F9B" w:rsidP="00BB3416">
            <w:pPr>
              <w:tabs>
                <w:tab w:val="left" w:pos="7099"/>
              </w:tabs>
              <w:jc w:val="both"/>
              <w:rPr>
                <w:rFonts w:ascii="Century Gothic" w:hAnsi="Century Gothic" w:cs="Arial"/>
              </w:rPr>
            </w:pPr>
            <w:r w:rsidRPr="00AD5AA9">
              <w:rPr>
                <w:rFonts w:ascii="Century Gothic" w:hAnsi="Century Gothic" w:cs="Arial"/>
              </w:rPr>
              <w:t>Name</w:t>
            </w:r>
          </w:p>
        </w:tc>
        <w:tc>
          <w:tcPr>
            <w:tcW w:w="3005" w:type="dxa"/>
            <w:tcBorders>
              <w:top w:val="single" w:sz="4" w:space="0" w:color="auto"/>
            </w:tcBorders>
            <w:shd w:val="clear" w:color="auto" w:fill="D9E2F3" w:themeFill="accent1" w:themeFillTint="33"/>
          </w:tcPr>
          <w:p w14:paraId="5C7FB34B" w14:textId="77777777" w:rsidR="00883F9B" w:rsidRPr="00AD5AA9" w:rsidRDefault="00883F9B" w:rsidP="00BB3416">
            <w:pPr>
              <w:tabs>
                <w:tab w:val="left" w:pos="7099"/>
              </w:tabs>
              <w:jc w:val="both"/>
              <w:rPr>
                <w:rFonts w:ascii="Century Gothic" w:hAnsi="Century Gothic" w:cs="Arial"/>
              </w:rPr>
            </w:pPr>
            <w:r w:rsidRPr="00AD5AA9">
              <w:rPr>
                <w:rFonts w:ascii="Century Gothic" w:hAnsi="Century Gothic" w:cs="Arial"/>
              </w:rPr>
              <w:t>Title</w:t>
            </w:r>
          </w:p>
        </w:tc>
        <w:tc>
          <w:tcPr>
            <w:tcW w:w="3006" w:type="dxa"/>
            <w:tcBorders>
              <w:top w:val="single" w:sz="4" w:space="0" w:color="auto"/>
            </w:tcBorders>
            <w:shd w:val="clear" w:color="auto" w:fill="D9E2F3" w:themeFill="accent1" w:themeFillTint="33"/>
          </w:tcPr>
          <w:p w14:paraId="2A0E27E7" w14:textId="77777777" w:rsidR="00883F9B" w:rsidRPr="00AD5AA9" w:rsidRDefault="00883F9B" w:rsidP="00BB3416">
            <w:pPr>
              <w:tabs>
                <w:tab w:val="left" w:pos="7099"/>
              </w:tabs>
              <w:jc w:val="both"/>
              <w:rPr>
                <w:rFonts w:ascii="Century Gothic" w:hAnsi="Century Gothic" w:cs="Arial"/>
              </w:rPr>
            </w:pPr>
            <w:r w:rsidRPr="00AD5AA9">
              <w:rPr>
                <w:rFonts w:ascii="Century Gothic" w:hAnsi="Century Gothic" w:cs="Arial"/>
              </w:rPr>
              <w:t>Date of Approval</w:t>
            </w:r>
          </w:p>
        </w:tc>
      </w:tr>
      <w:tr w:rsidR="00883F9B" w:rsidRPr="00AD5AA9" w14:paraId="3FCE341E" w14:textId="77777777" w:rsidTr="00D01E13">
        <w:tc>
          <w:tcPr>
            <w:tcW w:w="3005" w:type="dxa"/>
          </w:tcPr>
          <w:p w14:paraId="159299D4" w14:textId="69DC666F" w:rsidR="00883F9B" w:rsidRPr="00AD5AA9" w:rsidRDefault="00811222" w:rsidP="00BB3416">
            <w:pPr>
              <w:tabs>
                <w:tab w:val="left" w:pos="7099"/>
              </w:tabs>
              <w:jc w:val="both"/>
              <w:rPr>
                <w:rFonts w:ascii="Century Gothic" w:hAnsi="Century Gothic" w:cs="Arial"/>
              </w:rPr>
            </w:pPr>
            <w:r w:rsidRPr="00AD5AA9">
              <w:rPr>
                <w:rFonts w:ascii="Century Gothic" w:hAnsi="Century Gothic" w:cs="Arial"/>
              </w:rPr>
              <w:t>Steve Darsey</w:t>
            </w:r>
          </w:p>
        </w:tc>
        <w:tc>
          <w:tcPr>
            <w:tcW w:w="3005" w:type="dxa"/>
          </w:tcPr>
          <w:p w14:paraId="34240C98" w14:textId="3E53F83F" w:rsidR="00883F9B" w:rsidRPr="00AD5AA9" w:rsidRDefault="00811222" w:rsidP="00BB3416">
            <w:pPr>
              <w:tabs>
                <w:tab w:val="left" w:pos="7099"/>
              </w:tabs>
              <w:jc w:val="both"/>
              <w:rPr>
                <w:rFonts w:ascii="Century Gothic" w:hAnsi="Century Gothic" w:cs="Arial"/>
              </w:rPr>
            </w:pPr>
            <w:r w:rsidRPr="00AD5AA9">
              <w:rPr>
                <w:rFonts w:ascii="Century Gothic" w:hAnsi="Century Gothic" w:cs="Arial"/>
              </w:rPr>
              <w:t>Chairman</w:t>
            </w:r>
          </w:p>
        </w:tc>
        <w:tc>
          <w:tcPr>
            <w:tcW w:w="3006" w:type="dxa"/>
          </w:tcPr>
          <w:p w14:paraId="6603EDFF" w14:textId="1FF0F910" w:rsidR="00883F9B" w:rsidRPr="00AD5AA9" w:rsidRDefault="00211FD2" w:rsidP="00BB3416">
            <w:pPr>
              <w:tabs>
                <w:tab w:val="left" w:pos="7099"/>
              </w:tabs>
              <w:jc w:val="both"/>
              <w:rPr>
                <w:rFonts w:ascii="Century Gothic" w:hAnsi="Century Gothic" w:cs="Arial"/>
              </w:rPr>
            </w:pPr>
            <w:r w:rsidRPr="00AD5AA9">
              <w:rPr>
                <w:rFonts w:ascii="Century Gothic" w:hAnsi="Century Gothic" w:cs="Arial"/>
              </w:rPr>
              <w:t>27/01/2020</w:t>
            </w:r>
          </w:p>
        </w:tc>
      </w:tr>
      <w:tr w:rsidR="00883F9B" w:rsidRPr="00AD5AA9" w14:paraId="33CBB7B3" w14:textId="77777777" w:rsidTr="00D01E13">
        <w:tc>
          <w:tcPr>
            <w:tcW w:w="3005" w:type="dxa"/>
          </w:tcPr>
          <w:p w14:paraId="64B22CA0" w14:textId="77777777" w:rsidR="00883F9B" w:rsidRPr="00AD5AA9" w:rsidRDefault="00883F9B" w:rsidP="00BB3416">
            <w:pPr>
              <w:tabs>
                <w:tab w:val="left" w:pos="7099"/>
              </w:tabs>
              <w:jc w:val="both"/>
              <w:rPr>
                <w:rFonts w:ascii="Century Gothic" w:hAnsi="Century Gothic" w:cs="Arial"/>
              </w:rPr>
            </w:pPr>
          </w:p>
        </w:tc>
        <w:tc>
          <w:tcPr>
            <w:tcW w:w="3005" w:type="dxa"/>
          </w:tcPr>
          <w:p w14:paraId="2266EC24" w14:textId="77777777" w:rsidR="00883F9B" w:rsidRPr="00AD5AA9" w:rsidRDefault="00883F9B" w:rsidP="00BB3416">
            <w:pPr>
              <w:tabs>
                <w:tab w:val="left" w:pos="7099"/>
              </w:tabs>
              <w:jc w:val="both"/>
              <w:rPr>
                <w:rFonts w:ascii="Century Gothic" w:hAnsi="Century Gothic" w:cs="Arial"/>
              </w:rPr>
            </w:pPr>
          </w:p>
        </w:tc>
        <w:tc>
          <w:tcPr>
            <w:tcW w:w="3006" w:type="dxa"/>
          </w:tcPr>
          <w:p w14:paraId="617DD7C6" w14:textId="77777777" w:rsidR="00883F9B" w:rsidRPr="00AD5AA9" w:rsidRDefault="00883F9B" w:rsidP="00BB3416">
            <w:pPr>
              <w:tabs>
                <w:tab w:val="left" w:pos="7099"/>
              </w:tabs>
              <w:jc w:val="both"/>
              <w:rPr>
                <w:rFonts w:ascii="Century Gothic" w:hAnsi="Century Gothic" w:cs="Arial"/>
              </w:rPr>
            </w:pPr>
          </w:p>
        </w:tc>
      </w:tr>
      <w:tr w:rsidR="00883F9B" w:rsidRPr="00AD5AA9" w14:paraId="36A34198" w14:textId="77777777" w:rsidTr="00D01E13">
        <w:tc>
          <w:tcPr>
            <w:tcW w:w="3005" w:type="dxa"/>
          </w:tcPr>
          <w:p w14:paraId="29530FAB" w14:textId="77777777" w:rsidR="00883F9B" w:rsidRPr="00AD5AA9" w:rsidRDefault="00883F9B" w:rsidP="00BB3416">
            <w:pPr>
              <w:tabs>
                <w:tab w:val="left" w:pos="7099"/>
              </w:tabs>
              <w:jc w:val="both"/>
              <w:rPr>
                <w:rFonts w:ascii="Century Gothic" w:hAnsi="Century Gothic" w:cs="Arial"/>
              </w:rPr>
            </w:pPr>
          </w:p>
        </w:tc>
        <w:tc>
          <w:tcPr>
            <w:tcW w:w="3005" w:type="dxa"/>
          </w:tcPr>
          <w:p w14:paraId="728CCB17" w14:textId="77777777" w:rsidR="00883F9B" w:rsidRPr="00AD5AA9" w:rsidRDefault="00883F9B" w:rsidP="00BB3416">
            <w:pPr>
              <w:tabs>
                <w:tab w:val="left" w:pos="7099"/>
              </w:tabs>
              <w:jc w:val="both"/>
              <w:rPr>
                <w:rFonts w:ascii="Century Gothic" w:hAnsi="Century Gothic" w:cs="Arial"/>
              </w:rPr>
            </w:pPr>
          </w:p>
        </w:tc>
        <w:tc>
          <w:tcPr>
            <w:tcW w:w="3006" w:type="dxa"/>
          </w:tcPr>
          <w:p w14:paraId="1E58257F" w14:textId="77777777" w:rsidR="00883F9B" w:rsidRPr="00AD5AA9" w:rsidRDefault="00883F9B" w:rsidP="00BB3416">
            <w:pPr>
              <w:tabs>
                <w:tab w:val="left" w:pos="7099"/>
              </w:tabs>
              <w:jc w:val="both"/>
              <w:rPr>
                <w:rFonts w:ascii="Century Gothic" w:hAnsi="Century Gothic" w:cs="Arial"/>
              </w:rPr>
            </w:pPr>
          </w:p>
        </w:tc>
      </w:tr>
    </w:tbl>
    <w:p w14:paraId="3018307F" w14:textId="77777777" w:rsidR="00883F9B" w:rsidRPr="00AD5AA9" w:rsidRDefault="00883F9B" w:rsidP="00BB3416">
      <w:pPr>
        <w:tabs>
          <w:tab w:val="left" w:pos="7099"/>
        </w:tabs>
        <w:jc w:val="both"/>
        <w:rPr>
          <w:rFonts w:ascii="Century Gothic" w:hAnsi="Century Gothic" w:cs="Arial"/>
          <w:b/>
          <w:bCs/>
        </w:rPr>
      </w:pPr>
    </w:p>
    <w:tbl>
      <w:tblPr>
        <w:tblStyle w:val="TableGrid"/>
        <w:tblW w:w="0" w:type="auto"/>
        <w:tblLook w:val="04A0" w:firstRow="1" w:lastRow="0" w:firstColumn="1" w:lastColumn="0" w:noHBand="0" w:noVBand="1"/>
      </w:tblPr>
      <w:tblGrid>
        <w:gridCol w:w="3005"/>
        <w:gridCol w:w="3005"/>
        <w:gridCol w:w="3006"/>
      </w:tblGrid>
      <w:tr w:rsidR="00883F9B" w:rsidRPr="00AD5AA9" w14:paraId="1F167B72" w14:textId="77777777" w:rsidTr="00D01E13">
        <w:tc>
          <w:tcPr>
            <w:tcW w:w="9016" w:type="dxa"/>
            <w:gridSpan w:val="3"/>
            <w:tcBorders>
              <w:top w:val="nil"/>
              <w:left w:val="nil"/>
              <w:bottom w:val="single" w:sz="4" w:space="0" w:color="auto"/>
              <w:right w:val="nil"/>
            </w:tcBorders>
            <w:shd w:val="clear" w:color="auto" w:fill="auto"/>
          </w:tcPr>
          <w:p w14:paraId="2B094E88" w14:textId="77777777" w:rsidR="00883F9B" w:rsidRPr="00AD5AA9" w:rsidRDefault="00883F9B" w:rsidP="00BB3416">
            <w:pPr>
              <w:tabs>
                <w:tab w:val="left" w:pos="2170"/>
              </w:tabs>
              <w:jc w:val="both"/>
              <w:rPr>
                <w:rFonts w:ascii="Century Gothic" w:hAnsi="Century Gothic" w:cs="Arial"/>
                <w:sz w:val="28"/>
                <w:szCs w:val="28"/>
              </w:rPr>
            </w:pPr>
            <w:r w:rsidRPr="00AD5AA9">
              <w:rPr>
                <w:rFonts w:ascii="Century Gothic" w:hAnsi="Century Gothic" w:cs="Arial"/>
                <w:color w:val="4472C4" w:themeColor="accent1"/>
                <w:sz w:val="28"/>
                <w:szCs w:val="28"/>
              </w:rPr>
              <w:t>Distribution</w:t>
            </w:r>
          </w:p>
        </w:tc>
      </w:tr>
      <w:tr w:rsidR="00883F9B" w:rsidRPr="00AD5AA9" w14:paraId="3CBC6BC1" w14:textId="77777777" w:rsidTr="00D01E13">
        <w:tc>
          <w:tcPr>
            <w:tcW w:w="3005" w:type="dxa"/>
            <w:tcBorders>
              <w:top w:val="single" w:sz="4" w:space="0" w:color="auto"/>
            </w:tcBorders>
            <w:shd w:val="clear" w:color="auto" w:fill="D9E2F3" w:themeFill="accent1" w:themeFillTint="33"/>
          </w:tcPr>
          <w:p w14:paraId="3C8A7531" w14:textId="77777777" w:rsidR="00883F9B" w:rsidRPr="00AD5AA9" w:rsidRDefault="00883F9B" w:rsidP="00BB3416">
            <w:pPr>
              <w:tabs>
                <w:tab w:val="left" w:pos="7099"/>
              </w:tabs>
              <w:jc w:val="both"/>
              <w:rPr>
                <w:rFonts w:ascii="Century Gothic" w:hAnsi="Century Gothic" w:cs="Arial"/>
              </w:rPr>
            </w:pPr>
            <w:r w:rsidRPr="00AD5AA9">
              <w:rPr>
                <w:rFonts w:ascii="Century Gothic" w:hAnsi="Century Gothic" w:cs="Arial"/>
              </w:rPr>
              <w:t>Audience</w:t>
            </w:r>
          </w:p>
        </w:tc>
        <w:tc>
          <w:tcPr>
            <w:tcW w:w="3005" w:type="dxa"/>
            <w:tcBorders>
              <w:top w:val="single" w:sz="4" w:space="0" w:color="auto"/>
            </w:tcBorders>
            <w:shd w:val="clear" w:color="auto" w:fill="D9E2F3" w:themeFill="accent1" w:themeFillTint="33"/>
          </w:tcPr>
          <w:p w14:paraId="26BEBC28" w14:textId="77777777" w:rsidR="00883F9B" w:rsidRPr="00AD5AA9" w:rsidRDefault="00883F9B" w:rsidP="00BB3416">
            <w:pPr>
              <w:tabs>
                <w:tab w:val="left" w:pos="7099"/>
              </w:tabs>
              <w:jc w:val="both"/>
              <w:rPr>
                <w:rFonts w:ascii="Century Gothic" w:hAnsi="Century Gothic" w:cs="Arial"/>
              </w:rPr>
            </w:pPr>
            <w:r w:rsidRPr="00AD5AA9">
              <w:rPr>
                <w:rFonts w:ascii="Century Gothic" w:hAnsi="Century Gothic" w:cs="Arial"/>
              </w:rPr>
              <w:t>Date of Issue</w:t>
            </w:r>
          </w:p>
        </w:tc>
        <w:tc>
          <w:tcPr>
            <w:tcW w:w="3006" w:type="dxa"/>
            <w:tcBorders>
              <w:top w:val="single" w:sz="4" w:space="0" w:color="auto"/>
            </w:tcBorders>
            <w:shd w:val="clear" w:color="auto" w:fill="D9E2F3" w:themeFill="accent1" w:themeFillTint="33"/>
          </w:tcPr>
          <w:p w14:paraId="7E451ED2" w14:textId="77777777" w:rsidR="00883F9B" w:rsidRPr="00AD5AA9" w:rsidRDefault="00883F9B" w:rsidP="00BB3416">
            <w:pPr>
              <w:tabs>
                <w:tab w:val="left" w:pos="7099"/>
              </w:tabs>
              <w:jc w:val="both"/>
              <w:rPr>
                <w:rFonts w:ascii="Century Gothic" w:hAnsi="Century Gothic" w:cs="Arial"/>
              </w:rPr>
            </w:pPr>
            <w:r w:rsidRPr="00AD5AA9">
              <w:rPr>
                <w:rFonts w:ascii="Century Gothic" w:hAnsi="Century Gothic" w:cs="Arial"/>
              </w:rPr>
              <w:t>Version Number</w:t>
            </w:r>
          </w:p>
        </w:tc>
      </w:tr>
      <w:tr w:rsidR="00883F9B" w:rsidRPr="00AD5AA9" w14:paraId="74170DE0" w14:textId="77777777" w:rsidTr="00D01E13">
        <w:tc>
          <w:tcPr>
            <w:tcW w:w="3005" w:type="dxa"/>
          </w:tcPr>
          <w:p w14:paraId="237EA28F" w14:textId="63298337" w:rsidR="00883F9B" w:rsidRPr="00AD5AA9" w:rsidRDefault="00813661" w:rsidP="00BB3416">
            <w:pPr>
              <w:tabs>
                <w:tab w:val="left" w:pos="7099"/>
              </w:tabs>
              <w:jc w:val="both"/>
              <w:rPr>
                <w:rFonts w:ascii="Century Gothic" w:hAnsi="Century Gothic" w:cs="Arial"/>
              </w:rPr>
            </w:pPr>
            <w:r w:rsidRPr="00AD5AA9">
              <w:rPr>
                <w:rFonts w:ascii="Century Gothic" w:hAnsi="Century Gothic" w:cs="Arial"/>
              </w:rPr>
              <w:t>All Staff</w:t>
            </w:r>
          </w:p>
        </w:tc>
        <w:tc>
          <w:tcPr>
            <w:tcW w:w="3005" w:type="dxa"/>
          </w:tcPr>
          <w:p w14:paraId="4C2EFA73" w14:textId="06DFDA83" w:rsidR="00883F9B" w:rsidRPr="00AD5AA9" w:rsidRDefault="0086480A" w:rsidP="00BB3416">
            <w:pPr>
              <w:tabs>
                <w:tab w:val="left" w:pos="7099"/>
              </w:tabs>
              <w:jc w:val="both"/>
              <w:rPr>
                <w:rFonts w:ascii="Century Gothic" w:hAnsi="Century Gothic" w:cs="Arial"/>
              </w:rPr>
            </w:pPr>
            <w:r w:rsidRPr="00AD5AA9">
              <w:rPr>
                <w:rFonts w:ascii="Century Gothic" w:hAnsi="Century Gothic" w:cs="Arial"/>
              </w:rPr>
              <w:t>27/01/2020</w:t>
            </w:r>
          </w:p>
        </w:tc>
        <w:tc>
          <w:tcPr>
            <w:tcW w:w="3006" w:type="dxa"/>
          </w:tcPr>
          <w:p w14:paraId="414AF7F3" w14:textId="336ACA46" w:rsidR="00883F9B" w:rsidRPr="00AD5AA9" w:rsidRDefault="0086480A" w:rsidP="00BB3416">
            <w:pPr>
              <w:tabs>
                <w:tab w:val="left" w:pos="7099"/>
              </w:tabs>
              <w:jc w:val="both"/>
              <w:rPr>
                <w:rFonts w:ascii="Century Gothic" w:hAnsi="Century Gothic" w:cs="Arial"/>
              </w:rPr>
            </w:pPr>
            <w:r w:rsidRPr="00AD5AA9">
              <w:rPr>
                <w:rFonts w:ascii="Century Gothic" w:hAnsi="Century Gothic" w:cs="Arial"/>
              </w:rPr>
              <w:t>1.0</w:t>
            </w:r>
          </w:p>
        </w:tc>
      </w:tr>
      <w:tr w:rsidR="00883F9B" w:rsidRPr="00AD5AA9" w14:paraId="728BCDC5" w14:textId="77777777" w:rsidTr="00D01E13">
        <w:tc>
          <w:tcPr>
            <w:tcW w:w="3005" w:type="dxa"/>
          </w:tcPr>
          <w:p w14:paraId="337C3A18" w14:textId="77777777" w:rsidR="00883F9B" w:rsidRPr="00AD5AA9" w:rsidRDefault="00883F9B" w:rsidP="00BB3416">
            <w:pPr>
              <w:tabs>
                <w:tab w:val="left" w:pos="7099"/>
              </w:tabs>
              <w:jc w:val="both"/>
              <w:rPr>
                <w:rFonts w:ascii="Century Gothic" w:hAnsi="Century Gothic" w:cs="Arial"/>
              </w:rPr>
            </w:pPr>
          </w:p>
        </w:tc>
        <w:tc>
          <w:tcPr>
            <w:tcW w:w="3005" w:type="dxa"/>
          </w:tcPr>
          <w:p w14:paraId="3FCD7DF7" w14:textId="77777777" w:rsidR="00883F9B" w:rsidRPr="00AD5AA9" w:rsidRDefault="00883F9B" w:rsidP="00BB3416">
            <w:pPr>
              <w:tabs>
                <w:tab w:val="left" w:pos="7099"/>
              </w:tabs>
              <w:jc w:val="both"/>
              <w:rPr>
                <w:rFonts w:ascii="Century Gothic" w:hAnsi="Century Gothic" w:cs="Arial"/>
              </w:rPr>
            </w:pPr>
          </w:p>
        </w:tc>
        <w:tc>
          <w:tcPr>
            <w:tcW w:w="3006" w:type="dxa"/>
          </w:tcPr>
          <w:p w14:paraId="49663F00" w14:textId="77777777" w:rsidR="00883F9B" w:rsidRPr="00AD5AA9" w:rsidRDefault="00883F9B" w:rsidP="00BB3416">
            <w:pPr>
              <w:tabs>
                <w:tab w:val="left" w:pos="7099"/>
              </w:tabs>
              <w:jc w:val="both"/>
              <w:rPr>
                <w:rFonts w:ascii="Century Gothic" w:hAnsi="Century Gothic" w:cs="Arial"/>
              </w:rPr>
            </w:pPr>
          </w:p>
        </w:tc>
      </w:tr>
    </w:tbl>
    <w:p w14:paraId="77DA0B7B" w14:textId="6103B1B3" w:rsidR="00883F9B" w:rsidRPr="00AD5AA9" w:rsidRDefault="00883F9B" w:rsidP="00BB3416">
      <w:pPr>
        <w:jc w:val="both"/>
        <w:rPr>
          <w:rFonts w:ascii="Century Gothic" w:hAnsi="Century Gothic" w:cs="Arial"/>
        </w:rPr>
      </w:pPr>
    </w:p>
    <w:p w14:paraId="65C4FC7D" w14:textId="7368258B" w:rsidR="00883F9B" w:rsidRPr="00AD5AA9" w:rsidRDefault="00883F9B" w:rsidP="00BB3416">
      <w:pPr>
        <w:jc w:val="both"/>
        <w:rPr>
          <w:rFonts w:ascii="Century Gothic" w:hAnsi="Century Gothic" w:cs="Arial"/>
        </w:rPr>
      </w:pPr>
    </w:p>
    <w:p w14:paraId="7D752913" w14:textId="12B5A72E" w:rsidR="00012B81" w:rsidRPr="00AD5AA9" w:rsidRDefault="00012B81" w:rsidP="00BB3416">
      <w:pPr>
        <w:jc w:val="both"/>
        <w:rPr>
          <w:rFonts w:ascii="Century Gothic" w:hAnsi="Century Gothic" w:cs="Arial"/>
        </w:rPr>
      </w:pPr>
    </w:p>
    <w:p w14:paraId="5DDB4B21" w14:textId="40DE0C67" w:rsidR="00012B81" w:rsidRPr="00AD5AA9" w:rsidRDefault="00012B81" w:rsidP="00BB3416">
      <w:pPr>
        <w:jc w:val="both"/>
        <w:rPr>
          <w:rFonts w:ascii="Century Gothic" w:hAnsi="Century Gothic" w:cs="Arial"/>
        </w:rPr>
      </w:pPr>
    </w:p>
    <w:p w14:paraId="218E95F9" w14:textId="761C4107" w:rsidR="00012B81" w:rsidRPr="00AD5AA9" w:rsidRDefault="00012B81" w:rsidP="00BB3416">
      <w:pPr>
        <w:jc w:val="both"/>
        <w:rPr>
          <w:rFonts w:ascii="Century Gothic" w:hAnsi="Century Gothic" w:cs="Arial"/>
        </w:rPr>
      </w:pPr>
    </w:p>
    <w:p w14:paraId="34F7A600" w14:textId="1BA81C9A" w:rsidR="00012B81" w:rsidRPr="00AD5AA9" w:rsidRDefault="00012B81" w:rsidP="00BB3416">
      <w:pPr>
        <w:jc w:val="both"/>
        <w:rPr>
          <w:rFonts w:ascii="Century Gothic" w:hAnsi="Century Gothic" w:cs="Arial"/>
        </w:rPr>
      </w:pPr>
    </w:p>
    <w:p w14:paraId="1B5E082E" w14:textId="016C8416" w:rsidR="00012B81" w:rsidRPr="00AD5AA9" w:rsidRDefault="00012B81" w:rsidP="00BB3416">
      <w:pPr>
        <w:jc w:val="both"/>
        <w:rPr>
          <w:rFonts w:ascii="Century Gothic" w:hAnsi="Century Gothic" w:cs="Arial"/>
        </w:rPr>
      </w:pPr>
    </w:p>
    <w:p w14:paraId="3B13FC63" w14:textId="08C624E1" w:rsidR="00012B81" w:rsidRPr="00AD5AA9" w:rsidRDefault="00012B81" w:rsidP="00BB3416">
      <w:pPr>
        <w:jc w:val="both"/>
        <w:rPr>
          <w:rFonts w:ascii="Century Gothic" w:hAnsi="Century Gothic" w:cs="Arial"/>
        </w:rPr>
      </w:pPr>
    </w:p>
    <w:p w14:paraId="3481928C" w14:textId="69DFD149" w:rsidR="00012B81" w:rsidRPr="00AD5AA9" w:rsidRDefault="00012B81" w:rsidP="00BB3416">
      <w:pPr>
        <w:jc w:val="both"/>
        <w:rPr>
          <w:rFonts w:ascii="Century Gothic" w:hAnsi="Century Gothic" w:cs="Arial"/>
        </w:rPr>
      </w:pPr>
    </w:p>
    <w:p w14:paraId="4A6CC1D9" w14:textId="495583FD" w:rsidR="00012B81" w:rsidRPr="00AD5AA9" w:rsidRDefault="00012B81" w:rsidP="00BB3416">
      <w:pPr>
        <w:jc w:val="both"/>
        <w:rPr>
          <w:rFonts w:ascii="Century Gothic" w:hAnsi="Century Gothic" w:cs="Arial"/>
        </w:rPr>
      </w:pPr>
    </w:p>
    <w:p w14:paraId="70B558CC" w14:textId="781C8CC8" w:rsidR="00012B81" w:rsidRPr="00AD5AA9" w:rsidRDefault="00012B81" w:rsidP="00BB3416">
      <w:pPr>
        <w:jc w:val="both"/>
        <w:rPr>
          <w:rFonts w:ascii="Century Gothic" w:hAnsi="Century Gothic" w:cs="Arial"/>
        </w:rPr>
      </w:pPr>
    </w:p>
    <w:p w14:paraId="7A51CC77" w14:textId="26F651CF" w:rsidR="00012B81" w:rsidRPr="00AD5AA9" w:rsidRDefault="00012B81" w:rsidP="00BB3416">
      <w:pPr>
        <w:jc w:val="both"/>
        <w:rPr>
          <w:rFonts w:ascii="Century Gothic" w:hAnsi="Century Gothic" w:cs="Arial"/>
        </w:rPr>
      </w:pPr>
    </w:p>
    <w:p w14:paraId="52AD4824" w14:textId="5CB57407" w:rsidR="00012B81" w:rsidRPr="00AD5AA9" w:rsidRDefault="00012B81" w:rsidP="00BB3416">
      <w:pPr>
        <w:jc w:val="both"/>
        <w:rPr>
          <w:rFonts w:ascii="Century Gothic" w:hAnsi="Century Gothic" w:cs="Arial"/>
        </w:rPr>
      </w:pPr>
    </w:p>
    <w:p w14:paraId="38312069" w14:textId="77777777" w:rsidR="00012B81" w:rsidRPr="00AD5AA9" w:rsidRDefault="00012B81" w:rsidP="00BB3416">
      <w:pPr>
        <w:jc w:val="both"/>
        <w:rPr>
          <w:rFonts w:ascii="Century Gothic" w:hAnsi="Century Gothic" w:cs="Arial"/>
        </w:rPr>
      </w:pPr>
    </w:p>
    <w:p w14:paraId="2793A5CD" w14:textId="664C76F2" w:rsidR="00012B81" w:rsidRPr="00AD5AA9" w:rsidRDefault="00012B81" w:rsidP="00BB3416">
      <w:pPr>
        <w:jc w:val="both"/>
        <w:rPr>
          <w:rFonts w:ascii="Century Gothic" w:hAnsi="Century Gothic" w:cs="Arial"/>
        </w:rPr>
      </w:pPr>
    </w:p>
    <w:p w14:paraId="1E7C1B13" w14:textId="77777777" w:rsidR="00012B81" w:rsidRPr="00AD5AA9" w:rsidRDefault="00012B81" w:rsidP="00BB3416">
      <w:pPr>
        <w:jc w:val="both"/>
        <w:rPr>
          <w:rFonts w:ascii="Century Gothic" w:hAnsi="Century Gothic" w:cs="Arial"/>
        </w:rPr>
      </w:pPr>
    </w:p>
    <w:p w14:paraId="582F3F39" w14:textId="77777777" w:rsidR="00081474" w:rsidRPr="00AD5AA9" w:rsidRDefault="00081474" w:rsidP="00BB3416">
      <w:pPr>
        <w:jc w:val="both"/>
        <w:rPr>
          <w:rFonts w:ascii="Century Gothic" w:hAnsi="Century Gothic" w:cs="Arial"/>
          <w:color w:val="4472C4" w:themeColor="accent1"/>
          <w:sz w:val="28"/>
          <w:szCs w:val="28"/>
        </w:rPr>
      </w:pPr>
    </w:p>
    <w:p w14:paraId="3DD09DBD" w14:textId="77777777" w:rsidR="00081474" w:rsidRPr="00AD5AA9" w:rsidRDefault="00081474" w:rsidP="00BB3416">
      <w:pPr>
        <w:jc w:val="both"/>
        <w:rPr>
          <w:rFonts w:ascii="Century Gothic" w:hAnsi="Century Gothic" w:cs="Arial"/>
          <w:color w:val="4472C4" w:themeColor="accent1"/>
          <w:sz w:val="28"/>
          <w:szCs w:val="28"/>
        </w:rPr>
      </w:pPr>
    </w:p>
    <w:p w14:paraId="596A10DB" w14:textId="279943F4" w:rsidR="00883F9B" w:rsidRPr="00AD5AA9" w:rsidRDefault="00663351" w:rsidP="00BB3416">
      <w:pPr>
        <w:jc w:val="both"/>
        <w:rPr>
          <w:rFonts w:ascii="Century Gothic" w:hAnsi="Century Gothic" w:cs="Arial"/>
          <w:color w:val="4472C4" w:themeColor="accent1"/>
          <w:sz w:val="28"/>
          <w:szCs w:val="28"/>
        </w:rPr>
      </w:pPr>
      <w:r w:rsidRPr="00AD5AA9">
        <w:rPr>
          <w:rFonts w:ascii="Century Gothic" w:hAnsi="Century Gothic" w:cs="Arial"/>
          <w:color w:val="4472C4" w:themeColor="accent1"/>
          <w:sz w:val="28"/>
          <w:szCs w:val="28"/>
        </w:rPr>
        <w:t>Table of Contents</w:t>
      </w:r>
    </w:p>
    <w:p w14:paraId="7B75DE6F" w14:textId="05D9FFF9" w:rsidR="00663351" w:rsidRPr="00AD5AA9" w:rsidRDefault="00D252A2" w:rsidP="00BB3416">
      <w:pPr>
        <w:pStyle w:val="ListParagraph"/>
        <w:numPr>
          <w:ilvl w:val="0"/>
          <w:numId w:val="20"/>
        </w:numPr>
        <w:jc w:val="both"/>
        <w:rPr>
          <w:rFonts w:ascii="Century Gothic" w:hAnsi="Century Gothic" w:cs="Arial"/>
          <w:color w:val="4472C4" w:themeColor="accent1"/>
          <w:sz w:val="28"/>
          <w:szCs w:val="28"/>
        </w:rPr>
      </w:pPr>
      <w:r w:rsidRPr="00AD5AA9">
        <w:rPr>
          <w:rFonts w:ascii="Century Gothic" w:hAnsi="Century Gothic" w:cs="Arial"/>
          <w:color w:val="4472C4" w:themeColor="accent1"/>
          <w:sz w:val="28"/>
          <w:szCs w:val="28"/>
        </w:rPr>
        <w:t xml:space="preserve">Purpose </w:t>
      </w:r>
    </w:p>
    <w:p w14:paraId="2E86B2E3" w14:textId="7DB4D160" w:rsidR="008F206D" w:rsidRPr="00AD5AA9" w:rsidRDefault="00D252A2" w:rsidP="00BB3416">
      <w:pPr>
        <w:pStyle w:val="ListParagraph"/>
        <w:numPr>
          <w:ilvl w:val="0"/>
          <w:numId w:val="20"/>
        </w:numPr>
        <w:jc w:val="both"/>
        <w:rPr>
          <w:rFonts w:ascii="Century Gothic" w:hAnsi="Century Gothic" w:cs="Arial"/>
          <w:color w:val="4472C4" w:themeColor="accent1"/>
          <w:sz w:val="28"/>
          <w:szCs w:val="28"/>
        </w:rPr>
      </w:pPr>
      <w:r w:rsidRPr="00AD5AA9">
        <w:rPr>
          <w:rFonts w:ascii="Century Gothic" w:hAnsi="Century Gothic" w:cs="Arial"/>
          <w:color w:val="4472C4" w:themeColor="accent1"/>
          <w:sz w:val="28"/>
          <w:szCs w:val="28"/>
        </w:rPr>
        <w:t>Scop</w:t>
      </w:r>
      <w:r w:rsidR="00D56C42" w:rsidRPr="00AD5AA9">
        <w:rPr>
          <w:rFonts w:ascii="Century Gothic" w:hAnsi="Century Gothic" w:cs="Arial"/>
          <w:color w:val="4472C4" w:themeColor="accent1"/>
          <w:sz w:val="28"/>
          <w:szCs w:val="28"/>
        </w:rPr>
        <w:t>e</w:t>
      </w:r>
      <w:r w:rsidR="00D56C42" w:rsidRPr="00AD5AA9">
        <w:rPr>
          <w:rFonts w:ascii="Century Gothic" w:hAnsi="Century Gothic" w:cs="Arial"/>
          <w:color w:val="4472C4" w:themeColor="accent1"/>
          <w:sz w:val="28"/>
          <w:szCs w:val="28"/>
        </w:rPr>
        <w:tab/>
      </w:r>
    </w:p>
    <w:p w14:paraId="1CD13CE6" w14:textId="23764B34" w:rsidR="00D56C42" w:rsidRPr="00AD5AA9" w:rsidRDefault="00D56C42" w:rsidP="00BB3416">
      <w:pPr>
        <w:pStyle w:val="ListParagraph"/>
        <w:numPr>
          <w:ilvl w:val="0"/>
          <w:numId w:val="20"/>
        </w:numPr>
        <w:jc w:val="both"/>
        <w:rPr>
          <w:rFonts w:ascii="Century Gothic" w:hAnsi="Century Gothic" w:cs="Arial"/>
          <w:color w:val="4472C4" w:themeColor="accent1"/>
          <w:sz w:val="28"/>
          <w:szCs w:val="28"/>
        </w:rPr>
      </w:pPr>
      <w:r w:rsidRPr="00AD5AA9">
        <w:rPr>
          <w:rFonts w:ascii="Century Gothic" w:hAnsi="Century Gothic" w:cs="Arial"/>
          <w:color w:val="4472C4" w:themeColor="accent1"/>
          <w:sz w:val="28"/>
          <w:szCs w:val="28"/>
        </w:rPr>
        <w:t>Definition</w:t>
      </w:r>
      <w:r w:rsidR="00CB2102" w:rsidRPr="00AD5AA9">
        <w:rPr>
          <w:rFonts w:ascii="Century Gothic" w:hAnsi="Century Gothic" w:cs="Arial"/>
          <w:color w:val="4472C4" w:themeColor="accent1"/>
          <w:sz w:val="28"/>
          <w:szCs w:val="28"/>
        </w:rPr>
        <w:t>s</w:t>
      </w:r>
    </w:p>
    <w:p w14:paraId="0C2FC8C2" w14:textId="59ADC25C" w:rsidR="00B76363" w:rsidRPr="00AD5AA9" w:rsidRDefault="00B76363" w:rsidP="00BB3416">
      <w:pPr>
        <w:pStyle w:val="ListParagraph"/>
        <w:numPr>
          <w:ilvl w:val="0"/>
          <w:numId w:val="20"/>
        </w:numPr>
        <w:jc w:val="both"/>
        <w:rPr>
          <w:rFonts w:ascii="Century Gothic" w:hAnsi="Century Gothic" w:cs="Arial"/>
          <w:color w:val="4472C4" w:themeColor="accent1"/>
          <w:sz w:val="28"/>
          <w:szCs w:val="28"/>
        </w:rPr>
      </w:pPr>
      <w:r w:rsidRPr="00AD5AA9">
        <w:rPr>
          <w:rFonts w:ascii="Century Gothic" w:hAnsi="Century Gothic" w:cs="Arial"/>
          <w:color w:val="4472C4" w:themeColor="accent1"/>
          <w:sz w:val="28"/>
          <w:szCs w:val="28"/>
        </w:rPr>
        <w:t xml:space="preserve">Policy Statements </w:t>
      </w:r>
    </w:p>
    <w:p w14:paraId="583B7DE6" w14:textId="6C922143" w:rsidR="007067F0" w:rsidRPr="00AD5AA9" w:rsidRDefault="007067F0" w:rsidP="00BB3416">
      <w:pPr>
        <w:pStyle w:val="ListParagraph"/>
        <w:numPr>
          <w:ilvl w:val="0"/>
          <w:numId w:val="20"/>
        </w:numPr>
        <w:jc w:val="both"/>
        <w:rPr>
          <w:rFonts w:ascii="Century Gothic" w:hAnsi="Century Gothic" w:cs="Arial"/>
          <w:color w:val="4472C4" w:themeColor="accent1"/>
          <w:sz w:val="28"/>
          <w:szCs w:val="28"/>
        </w:rPr>
      </w:pPr>
      <w:r w:rsidRPr="00AD5AA9">
        <w:rPr>
          <w:rFonts w:ascii="Century Gothic" w:hAnsi="Century Gothic" w:cs="Arial"/>
          <w:color w:val="4472C4" w:themeColor="accent1"/>
          <w:sz w:val="28"/>
          <w:szCs w:val="28"/>
        </w:rPr>
        <w:t>User Responsibility</w:t>
      </w:r>
    </w:p>
    <w:p w14:paraId="60F900AF" w14:textId="14A4FE85" w:rsidR="00AD0F89" w:rsidRPr="00AD5AA9" w:rsidRDefault="00AD0F89" w:rsidP="00BB3416">
      <w:pPr>
        <w:pStyle w:val="ListParagraph"/>
        <w:numPr>
          <w:ilvl w:val="0"/>
          <w:numId w:val="20"/>
        </w:numPr>
        <w:jc w:val="both"/>
        <w:rPr>
          <w:rFonts w:ascii="Century Gothic" w:hAnsi="Century Gothic" w:cs="Arial"/>
          <w:color w:val="4472C4" w:themeColor="accent1"/>
          <w:sz w:val="28"/>
          <w:szCs w:val="28"/>
        </w:rPr>
      </w:pPr>
      <w:r w:rsidRPr="00AD5AA9">
        <w:rPr>
          <w:rFonts w:ascii="Century Gothic" w:hAnsi="Century Gothic" w:cs="Arial"/>
          <w:color w:val="4472C4" w:themeColor="accent1"/>
          <w:sz w:val="28"/>
          <w:szCs w:val="28"/>
        </w:rPr>
        <w:t>Data Access and Storage</w:t>
      </w:r>
    </w:p>
    <w:p w14:paraId="4B9C142A" w14:textId="47EAEB94" w:rsidR="00AD0F89" w:rsidRPr="00AD5AA9" w:rsidRDefault="00AD0F89" w:rsidP="00BB3416">
      <w:pPr>
        <w:pStyle w:val="ListParagraph"/>
        <w:numPr>
          <w:ilvl w:val="0"/>
          <w:numId w:val="20"/>
        </w:numPr>
        <w:jc w:val="both"/>
        <w:rPr>
          <w:rFonts w:ascii="Century Gothic" w:hAnsi="Century Gothic" w:cs="Arial"/>
          <w:color w:val="4472C4" w:themeColor="accent1"/>
          <w:sz w:val="28"/>
          <w:szCs w:val="28"/>
        </w:rPr>
      </w:pPr>
      <w:r w:rsidRPr="00AD5AA9">
        <w:rPr>
          <w:rFonts w:ascii="Century Gothic" w:hAnsi="Century Gothic" w:cs="Arial"/>
          <w:color w:val="4472C4" w:themeColor="accent1"/>
          <w:sz w:val="28"/>
          <w:szCs w:val="28"/>
        </w:rPr>
        <w:t>Device and Physical Security</w:t>
      </w:r>
    </w:p>
    <w:p w14:paraId="2D9FFD62" w14:textId="77777777" w:rsidR="002A2F76" w:rsidRPr="00AD5AA9" w:rsidRDefault="00AD0F89" w:rsidP="00BB3416">
      <w:pPr>
        <w:pStyle w:val="ListParagraph"/>
        <w:numPr>
          <w:ilvl w:val="0"/>
          <w:numId w:val="20"/>
        </w:numPr>
        <w:jc w:val="both"/>
        <w:rPr>
          <w:rFonts w:ascii="Century Gothic" w:hAnsi="Century Gothic" w:cs="Arial"/>
          <w:color w:val="4472C4" w:themeColor="accent1"/>
          <w:sz w:val="28"/>
          <w:szCs w:val="28"/>
        </w:rPr>
      </w:pPr>
      <w:r w:rsidRPr="00AD5AA9">
        <w:rPr>
          <w:rFonts w:ascii="Century Gothic" w:hAnsi="Century Gothic" w:cs="Arial"/>
          <w:color w:val="4472C4" w:themeColor="accent1"/>
          <w:sz w:val="28"/>
          <w:szCs w:val="28"/>
        </w:rPr>
        <w:t>Reporting Loss or Theft</w:t>
      </w:r>
    </w:p>
    <w:p w14:paraId="5C0715D4" w14:textId="77777777" w:rsidR="004502DB" w:rsidRPr="00AD5AA9" w:rsidRDefault="00AD0F89" w:rsidP="00BB3416">
      <w:pPr>
        <w:pStyle w:val="ListParagraph"/>
        <w:numPr>
          <w:ilvl w:val="0"/>
          <w:numId w:val="20"/>
        </w:numPr>
        <w:jc w:val="both"/>
        <w:rPr>
          <w:rFonts w:ascii="Century Gothic" w:hAnsi="Century Gothic" w:cs="Arial"/>
          <w:color w:val="4472C4" w:themeColor="accent1"/>
          <w:sz w:val="28"/>
          <w:szCs w:val="28"/>
        </w:rPr>
      </w:pPr>
      <w:r w:rsidRPr="00AD5AA9">
        <w:rPr>
          <w:rFonts w:ascii="Century Gothic" w:hAnsi="Century Gothic" w:cs="Arial"/>
          <w:color w:val="4472C4" w:themeColor="accent1"/>
          <w:sz w:val="28"/>
          <w:szCs w:val="28"/>
        </w:rPr>
        <w:t>Disciplinary Process</w:t>
      </w:r>
    </w:p>
    <w:p w14:paraId="58BD8EB2" w14:textId="04A228E2" w:rsidR="00AD0F89" w:rsidRPr="00AD5AA9" w:rsidRDefault="00AD0F89" w:rsidP="00BB3416">
      <w:pPr>
        <w:pStyle w:val="ListParagraph"/>
        <w:numPr>
          <w:ilvl w:val="0"/>
          <w:numId w:val="20"/>
        </w:numPr>
        <w:jc w:val="both"/>
        <w:rPr>
          <w:rFonts w:ascii="Century Gothic" w:hAnsi="Century Gothic" w:cs="Arial"/>
          <w:color w:val="4472C4" w:themeColor="accent1"/>
          <w:sz w:val="28"/>
          <w:szCs w:val="28"/>
        </w:rPr>
      </w:pPr>
      <w:r w:rsidRPr="00AD5AA9">
        <w:rPr>
          <w:rFonts w:ascii="Century Gothic" w:hAnsi="Century Gothic" w:cs="Arial"/>
          <w:color w:val="4472C4" w:themeColor="accent1"/>
          <w:sz w:val="28"/>
          <w:szCs w:val="28"/>
        </w:rPr>
        <w:t>Deviations from Policy</w:t>
      </w:r>
    </w:p>
    <w:p w14:paraId="1272892B" w14:textId="77777777" w:rsidR="009E0614" w:rsidRDefault="009E0614" w:rsidP="00BB3416">
      <w:pPr>
        <w:jc w:val="both"/>
        <w:rPr>
          <w:rFonts w:ascii="Century Gothic" w:hAnsi="Century Gothic" w:cs="Arial"/>
        </w:rPr>
      </w:pPr>
    </w:p>
    <w:p w14:paraId="79EA3954" w14:textId="77777777" w:rsidR="00DD702A" w:rsidRDefault="00DD702A" w:rsidP="00BB3416">
      <w:pPr>
        <w:jc w:val="both"/>
        <w:rPr>
          <w:rFonts w:ascii="Century Gothic" w:hAnsi="Century Gothic" w:cs="Arial"/>
        </w:rPr>
      </w:pPr>
    </w:p>
    <w:p w14:paraId="6B54C7EE" w14:textId="77777777" w:rsidR="00DD702A" w:rsidRDefault="00DD702A" w:rsidP="00BB3416">
      <w:pPr>
        <w:jc w:val="both"/>
        <w:rPr>
          <w:rFonts w:ascii="Century Gothic" w:hAnsi="Century Gothic" w:cs="Arial"/>
        </w:rPr>
      </w:pPr>
    </w:p>
    <w:p w14:paraId="09F2F370" w14:textId="77777777" w:rsidR="00DD702A" w:rsidRDefault="00DD702A" w:rsidP="00BB3416">
      <w:pPr>
        <w:jc w:val="both"/>
        <w:rPr>
          <w:rFonts w:ascii="Century Gothic" w:hAnsi="Century Gothic" w:cs="Arial"/>
        </w:rPr>
      </w:pPr>
    </w:p>
    <w:p w14:paraId="4F9B10F4" w14:textId="77777777" w:rsidR="00DD702A" w:rsidRDefault="00DD702A" w:rsidP="00BB3416">
      <w:pPr>
        <w:jc w:val="both"/>
        <w:rPr>
          <w:rFonts w:ascii="Century Gothic" w:hAnsi="Century Gothic" w:cs="Arial"/>
        </w:rPr>
      </w:pPr>
    </w:p>
    <w:p w14:paraId="40581016" w14:textId="77777777" w:rsidR="00DD702A" w:rsidRDefault="00DD702A" w:rsidP="00BB3416">
      <w:pPr>
        <w:jc w:val="both"/>
        <w:rPr>
          <w:rFonts w:ascii="Century Gothic" w:hAnsi="Century Gothic" w:cs="Arial"/>
        </w:rPr>
      </w:pPr>
    </w:p>
    <w:p w14:paraId="4BBC7DBC" w14:textId="77777777" w:rsidR="00DD702A" w:rsidRDefault="00DD702A" w:rsidP="00BB3416">
      <w:pPr>
        <w:jc w:val="both"/>
        <w:rPr>
          <w:rFonts w:ascii="Century Gothic" w:hAnsi="Century Gothic" w:cs="Arial"/>
        </w:rPr>
      </w:pPr>
    </w:p>
    <w:p w14:paraId="73E7AF14" w14:textId="77777777" w:rsidR="00DD702A" w:rsidRDefault="00DD702A" w:rsidP="00BB3416">
      <w:pPr>
        <w:jc w:val="both"/>
        <w:rPr>
          <w:rFonts w:ascii="Century Gothic" w:hAnsi="Century Gothic" w:cs="Arial"/>
        </w:rPr>
      </w:pPr>
    </w:p>
    <w:p w14:paraId="6E98EF44" w14:textId="77777777" w:rsidR="00DD702A" w:rsidRDefault="00DD702A" w:rsidP="00BB3416">
      <w:pPr>
        <w:jc w:val="both"/>
        <w:rPr>
          <w:rFonts w:ascii="Century Gothic" w:hAnsi="Century Gothic" w:cs="Arial"/>
        </w:rPr>
      </w:pPr>
    </w:p>
    <w:p w14:paraId="70DE68A6" w14:textId="77777777" w:rsidR="00DD702A" w:rsidRDefault="00DD702A" w:rsidP="00BB3416">
      <w:pPr>
        <w:jc w:val="both"/>
        <w:rPr>
          <w:rFonts w:ascii="Century Gothic" w:hAnsi="Century Gothic" w:cs="Arial"/>
        </w:rPr>
      </w:pPr>
    </w:p>
    <w:p w14:paraId="7C2387AA" w14:textId="77777777" w:rsidR="00DD702A" w:rsidRDefault="00DD702A" w:rsidP="00BB3416">
      <w:pPr>
        <w:jc w:val="both"/>
        <w:rPr>
          <w:rFonts w:ascii="Century Gothic" w:hAnsi="Century Gothic" w:cs="Arial"/>
        </w:rPr>
      </w:pPr>
    </w:p>
    <w:p w14:paraId="1B4CB0B3" w14:textId="77777777" w:rsidR="00DD702A" w:rsidRPr="00AD5AA9" w:rsidRDefault="00DD702A" w:rsidP="00BB3416">
      <w:pPr>
        <w:jc w:val="both"/>
        <w:rPr>
          <w:rFonts w:ascii="Century Gothic" w:hAnsi="Century Gothic" w:cs="Arial"/>
        </w:rPr>
      </w:pPr>
    </w:p>
    <w:p w14:paraId="15E05473" w14:textId="77777777" w:rsidR="008E0FEF" w:rsidRPr="00AD5AA9" w:rsidRDefault="008E0FEF" w:rsidP="00BB3416">
      <w:pPr>
        <w:pStyle w:val="Heading4"/>
        <w:jc w:val="both"/>
        <w:rPr>
          <w:rFonts w:ascii="Century Gothic" w:hAnsi="Century Gothic" w:cs="Arial"/>
          <w:i w:val="0"/>
          <w:iCs w:val="0"/>
          <w:color w:val="4472C4" w:themeColor="accent1"/>
          <w:spacing w:val="-2"/>
          <w:sz w:val="28"/>
          <w:szCs w:val="28"/>
        </w:rPr>
      </w:pPr>
      <w:r w:rsidRPr="00AD5AA9">
        <w:rPr>
          <w:rStyle w:val="Strong"/>
          <w:rFonts w:ascii="Century Gothic" w:hAnsi="Century Gothic" w:cs="Arial"/>
          <w:b w:val="0"/>
          <w:bCs w:val="0"/>
          <w:i w:val="0"/>
          <w:iCs w:val="0"/>
          <w:color w:val="4472C4" w:themeColor="accent1"/>
          <w:spacing w:val="-2"/>
          <w:sz w:val="28"/>
          <w:szCs w:val="28"/>
        </w:rPr>
        <w:lastRenderedPageBreak/>
        <w:t>1.0 Purpose</w:t>
      </w:r>
    </w:p>
    <w:p w14:paraId="5CD2DF14" w14:textId="1C3D106F" w:rsidR="008E0FEF"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t xml:space="preserve">This document specifies the Erith Groups policy for the use, management and security of all Mobile Devices that may access or hold </w:t>
      </w:r>
      <w:r w:rsidR="006F7375" w:rsidRPr="00AD5AA9">
        <w:rPr>
          <w:rFonts w:ascii="Century Gothic" w:hAnsi="Century Gothic" w:cs="Arial"/>
          <w:sz w:val="22"/>
          <w:szCs w:val="22"/>
        </w:rPr>
        <w:t>data owned by the Erith group</w:t>
      </w:r>
      <w:r w:rsidRPr="00AD5AA9">
        <w:rPr>
          <w:rFonts w:ascii="Century Gothic" w:hAnsi="Century Gothic" w:cs="Arial"/>
          <w:sz w:val="22"/>
          <w:szCs w:val="22"/>
        </w:rPr>
        <w:t>.</w:t>
      </w:r>
      <w:r w:rsidR="006F7375" w:rsidRPr="00AD5AA9">
        <w:rPr>
          <w:rFonts w:ascii="Century Gothic" w:hAnsi="Century Gothic" w:cs="Arial"/>
          <w:sz w:val="22"/>
          <w:szCs w:val="22"/>
        </w:rPr>
        <w:t xml:space="preserve">  Laptops</w:t>
      </w:r>
      <w:r w:rsidR="00541A30" w:rsidRPr="00AD5AA9">
        <w:rPr>
          <w:rFonts w:ascii="Century Gothic" w:hAnsi="Century Gothic" w:cs="Arial"/>
          <w:sz w:val="22"/>
          <w:szCs w:val="22"/>
        </w:rPr>
        <w:t>,  Mobile Phones and Tablets</w:t>
      </w:r>
      <w:r w:rsidR="005536E2" w:rsidRPr="00AD5AA9">
        <w:rPr>
          <w:rFonts w:ascii="Century Gothic" w:hAnsi="Century Gothic" w:cs="Arial"/>
          <w:sz w:val="22"/>
          <w:szCs w:val="22"/>
        </w:rPr>
        <w:t xml:space="preserve">, </w:t>
      </w:r>
      <w:r w:rsidR="00C538DC" w:rsidRPr="00AD5AA9">
        <w:rPr>
          <w:rFonts w:ascii="Century Gothic" w:hAnsi="Century Gothic" w:cs="Arial"/>
          <w:sz w:val="22"/>
          <w:szCs w:val="22"/>
        </w:rPr>
        <w:t xml:space="preserve">external storage, </w:t>
      </w:r>
      <w:r w:rsidR="00541A30" w:rsidRPr="00AD5AA9">
        <w:rPr>
          <w:rFonts w:ascii="Century Gothic" w:hAnsi="Century Gothic" w:cs="Arial"/>
          <w:sz w:val="22"/>
          <w:szCs w:val="22"/>
        </w:rPr>
        <w:t xml:space="preserve">are all referred to as Mobile devices within this document. </w:t>
      </w:r>
      <w:r w:rsidRPr="00AD5AA9">
        <w:rPr>
          <w:rFonts w:ascii="Century Gothic" w:hAnsi="Century Gothic" w:cs="Arial"/>
          <w:sz w:val="22"/>
          <w:szCs w:val="22"/>
        </w:rPr>
        <w:t> </w:t>
      </w:r>
    </w:p>
    <w:p w14:paraId="20C4E759" w14:textId="77777777" w:rsidR="008E0FEF" w:rsidRPr="00AD5AA9" w:rsidRDefault="008E0FEF" w:rsidP="00BB3416">
      <w:pPr>
        <w:pStyle w:val="Heading4"/>
        <w:jc w:val="both"/>
        <w:rPr>
          <w:rFonts w:ascii="Century Gothic" w:hAnsi="Century Gothic" w:cs="Arial"/>
          <w:i w:val="0"/>
          <w:iCs w:val="0"/>
          <w:color w:val="4472C4" w:themeColor="accent1"/>
          <w:spacing w:val="-2"/>
          <w:sz w:val="28"/>
          <w:szCs w:val="28"/>
        </w:rPr>
      </w:pPr>
      <w:r w:rsidRPr="00AD5AA9">
        <w:rPr>
          <w:rStyle w:val="Strong"/>
          <w:rFonts w:ascii="Century Gothic" w:hAnsi="Century Gothic" w:cs="Arial"/>
          <w:b w:val="0"/>
          <w:bCs w:val="0"/>
          <w:i w:val="0"/>
          <w:iCs w:val="0"/>
          <w:color w:val="4472C4" w:themeColor="accent1"/>
          <w:spacing w:val="-2"/>
          <w:sz w:val="28"/>
          <w:szCs w:val="28"/>
        </w:rPr>
        <w:t>2.0 Scope</w:t>
      </w:r>
    </w:p>
    <w:p w14:paraId="3CEBF615" w14:textId="4C68176B" w:rsidR="008E0FEF"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t xml:space="preserve">2.1 This policy applies to all </w:t>
      </w:r>
      <w:r w:rsidR="000C797B" w:rsidRPr="00AD5AA9">
        <w:rPr>
          <w:rFonts w:ascii="Century Gothic" w:hAnsi="Century Gothic" w:cs="Arial"/>
          <w:sz w:val="22"/>
          <w:szCs w:val="22"/>
        </w:rPr>
        <w:t xml:space="preserve">Erith Group </w:t>
      </w:r>
      <w:r w:rsidRPr="00AD5AA9">
        <w:rPr>
          <w:rFonts w:ascii="Century Gothic" w:hAnsi="Century Gothic" w:cs="Arial"/>
          <w:sz w:val="22"/>
          <w:szCs w:val="22"/>
        </w:rPr>
        <w:t xml:space="preserve">issued Mobile Devices and personally owned Mobile Devices that are used to access </w:t>
      </w:r>
      <w:r w:rsidR="00CF200E" w:rsidRPr="00AD5AA9">
        <w:rPr>
          <w:rFonts w:ascii="Century Gothic" w:hAnsi="Century Gothic" w:cs="Arial"/>
          <w:sz w:val="22"/>
          <w:szCs w:val="22"/>
        </w:rPr>
        <w:t xml:space="preserve">Erith Group </w:t>
      </w:r>
      <w:r w:rsidRPr="00AD5AA9">
        <w:rPr>
          <w:rFonts w:ascii="Century Gothic" w:hAnsi="Century Gothic" w:cs="Arial"/>
          <w:sz w:val="22"/>
          <w:szCs w:val="22"/>
        </w:rPr>
        <w:t>data and information, network or I</w:t>
      </w:r>
      <w:r w:rsidR="00093E9E" w:rsidRPr="00AD5AA9">
        <w:rPr>
          <w:rFonts w:ascii="Century Gothic" w:hAnsi="Century Gothic" w:cs="Arial"/>
          <w:sz w:val="22"/>
          <w:szCs w:val="22"/>
        </w:rPr>
        <w:t>C</w:t>
      </w:r>
      <w:r w:rsidRPr="00AD5AA9">
        <w:rPr>
          <w:rFonts w:ascii="Century Gothic" w:hAnsi="Century Gothic" w:cs="Arial"/>
          <w:sz w:val="22"/>
          <w:szCs w:val="22"/>
        </w:rPr>
        <w:t xml:space="preserve">T facilities including, but not limited to, </w:t>
      </w:r>
      <w:r w:rsidR="00C86ED7" w:rsidRPr="00AD5AA9">
        <w:rPr>
          <w:rFonts w:ascii="Century Gothic" w:hAnsi="Century Gothic" w:cs="Arial"/>
          <w:sz w:val="22"/>
          <w:szCs w:val="22"/>
        </w:rPr>
        <w:t>Ezone</w:t>
      </w:r>
      <w:r w:rsidR="000133B6" w:rsidRPr="00AD5AA9">
        <w:rPr>
          <w:rFonts w:ascii="Century Gothic" w:hAnsi="Century Gothic" w:cs="Arial"/>
          <w:sz w:val="22"/>
          <w:szCs w:val="22"/>
        </w:rPr>
        <w:t>, Coins, E</w:t>
      </w:r>
      <w:r w:rsidRPr="00AD5AA9">
        <w:rPr>
          <w:rFonts w:ascii="Century Gothic" w:hAnsi="Century Gothic" w:cs="Arial"/>
          <w:sz w:val="22"/>
          <w:szCs w:val="22"/>
        </w:rPr>
        <w:t>mail,</w:t>
      </w:r>
      <w:r w:rsidR="000133B6" w:rsidRPr="00AD5AA9">
        <w:rPr>
          <w:rFonts w:ascii="Century Gothic" w:hAnsi="Century Gothic" w:cs="Arial"/>
          <w:sz w:val="22"/>
          <w:szCs w:val="22"/>
        </w:rPr>
        <w:t xml:space="preserve"> All Microsoft 0365 Application</w:t>
      </w:r>
      <w:r w:rsidR="004615E2" w:rsidRPr="00AD5AA9">
        <w:rPr>
          <w:rFonts w:ascii="Century Gothic" w:hAnsi="Century Gothic" w:cs="Arial"/>
          <w:sz w:val="22"/>
          <w:szCs w:val="22"/>
        </w:rPr>
        <w:t xml:space="preserve">s, Teams, One drive, </w:t>
      </w:r>
      <w:r w:rsidR="00F872D6" w:rsidRPr="00AD5AA9">
        <w:rPr>
          <w:rFonts w:ascii="Century Gothic" w:hAnsi="Century Gothic" w:cs="Arial"/>
          <w:sz w:val="22"/>
          <w:szCs w:val="22"/>
        </w:rPr>
        <w:t>and</w:t>
      </w:r>
      <w:r w:rsidRPr="00AD5AA9">
        <w:rPr>
          <w:rFonts w:ascii="Century Gothic" w:hAnsi="Century Gothic" w:cs="Arial"/>
          <w:sz w:val="22"/>
          <w:szCs w:val="22"/>
        </w:rPr>
        <w:t xml:space="preserve"> </w:t>
      </w:r>
      <w:r w:rsidR="00F872D6" w:rsidRPr="00AD5AA9">
        <w:rPr>
          <w:rFonts w:ascii="Century Gothic" w:hAnsi="Century Gothic" w:cs="Arial"/>
          <w:sz w:val="22"/>
          <w:szCs w:val="22"/>
        </w:rPr>
        <w:t>Erith Group</w:t>
      </w:r>
      <w:r w:rsidRPr="00AD5AA9">
        <w:rPr>
          <w:rFonts w:ascii="Century Gothic" w:hAnsi="Century Gothic" w:cs="Arial"/>
          <w:sz w:val="22"/>
          <w:szCs w:val="22"/>
        </w:rPr>
        <w:t xml:space="preserve"> managed network drive storage.</w:t>
      </w:r>
    </w:p>
    <w:p w14:paraId="434C58AC" w14:textId="50574607" w:rsidR="008E0FEF"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t xml:space="preserve">2.2 This policy applies to all Users which includes staff, contractors, consultants, operating on behalf of the </w:t>
      </w:r>
      <w:r w:rsidR="00E7662C" w:rsidRPr="00AD5AA9">
        <w:rPr>
          <w:rFonts w:ascii="Century Gothic" w:hAnsi="Century Gothic" w:cs="Arial"/>
          <w:sz w:val="22"/>
          <w:szCs w:val="22"/>
        </w:rPr>
        <w:t>Erith Group,</w:t>
      </w:r>
      <w:r w:rsidRPr="00AD5AA9">
        <w:rPr>
          <w:rFonts w:ascii="Century Gothic" w:hAnsi="Century Gothic" w:cs="Arial"/>
          <w:sz w:val="22"/>
          <w:szCs w:val="22"/>
        </w:rPr>
        <w:t xml:space="preserve"> accessing the I</w:t>
      </w:r>
      <w:r w:rsidR="00093E9E" w:rsidRPr="00AD5AA9">
        <w:rPr>
          <w:rFonts w:ascii="Century Gothic" w:hAnsi="Century Gothic" w:cs="Arial"/>
          <w:sz w:val="22"/>
          <w:szCs w:val="22"/>
        </w:rPr>
        <w:t>C</w:t>
      </w:r>
      <w:r w:rsidRPr="00AD5AA9">
        <w:rPr>
          <w:rFonts w:ascii="Century Gothic" w:hAnsi="Century Gothic" w:cs="Arial"/>
          <w:sz w:val="22"/>
          <w:szCs w:val="22"/>
        </w:rPr>
        <w:t>T systems</w:t>
      </w:r>
      <w:r w:rsidR="00340D31" w:rsidRPr="00AD5AA9">
        <w:rPr>
          <w:rFonts w:ascii="Century Gothic" w:hAnsi="Century Gothic" w:cs="Arial"/>
          <w:sz w:val="22"/>
          <w:szCs w:val="22"/>
        </w:rPr>
        <w:t>.</w:t>
      </w:r>
    </w:p>
    <w:p w14:paraId="10B90F18" w14:textId="1C97C053" w:rsidR="008E0FEF"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t>2.</w:t>
      </w:r>
      <w:r w:rsidR="00341726" w:rsidRPr="00AD5AA9">
        <w:rPr>
          <w:rFonts w:ascii="Century Gothic" w:hAnsi="Century Gothic" w:cs="Arial"/>
          <w:sz w:val="22"/>
          <w:szCs w:val="22"/>
        </w:rPr>
        <w:t>3</w:t>
      </w:r>
      <w:r w:rsidRPr="00AD5AA9">
        <w:rPr>
          <w:rFonts w:ascii="Century Gothic" w:hAnsi="Century Gothic" w:cs="Arial"/>
          <w:sz w:val="22"/>
          <w:szCs w:val="22"/>
        </w:rPr>
        <w:t xml:space="preserve"> Use of personally owned </w:t>
      </w:r>
      <w:r w:rsidR="00341726" w:rsidRPr="00AD5AA9">
        <w:rPr>
          <w:rFonts w:ascii="Century Gothic" w:hAnsi="Century Gothic" w:cs="Arial"/>
          <w:sz w:val="22"/>
          <w:szCs w:val="22"/>
        </w:rPr>
        <w:t>m</w:t>
      </w:r>
      <w:r w:rsidRPr="00AD5AA9">
        <w:rPr>
          <w:rFonts w:ascii="Century Gothic" w:hAnsi="Century Gothic" w:cs="Arial"/>
          <w:sz w:val="22"/>
          <w:szCs w:val="22"/>
        </w:rPr>
        <w:t xml:space="preserve">obile </w:t>
      </w:r>
      <w:r w:rsidR="00341726" w:rsidRPr="00AD5AA9">
        <w:rPr>
          <w:rFonts w:ascii="Century Gothic" w:hAnsi="Century Gothic" w:cs="Arial"/>
          <w:sz w:val="22"/>
          <w:szCs w:val="22"/>
        </w:rPr>
        <w:t>d</w:t>
      </w:r>
      <w:r w:rsidRPr="00AD5AA9">
        <w:rPr>
          <w:rFonts w:ascii="Century Gothic" w:hAnsi="Century Gothic" w:cs="Arial"/>
          <w:sz w:val="22"/>
          <w:szCs w:val="22"/>
        </w:rPr>
        <w:t xml:space="preserve">evices to access and store </w:t>
      </w:r>
      <w:r w:rsidR="008D0D2C" w:rsidRPr="00AD5AA9">
        <w:rPr>
          <w:rFonts w:ascii="Century Gothic" w:hAnsi="Century Gothic" w:cs="Arial"/>
          <w:sz w:val="22"/>
          <w:szCs w:val="22"/>
        </w:rPr>
        <w:t>Erith Group</w:t>
      </w:r>
      <w:r w:rsidRPr="00AD5AA9">
        <w:rPr>
          <w:rFonts w:ascii="Century Gothic" w:hAnsi="Century Gothic" w:cs="Arial"/>
          <w:sz w:val="22"/>
          <w:szCs w:val="22"/>
        </w:rPr>
        <w:t xml:space="preserve"> information, as well as a </w:t>
      </w:r>
      <w:r w:rsidR="00341726" w:rsidRPr="00AD5AA9">
        <w:rPr>
          <w:rFonts w:ascii="Century Gothic" w:hAnsi="Century Gothic" w:cs="Arial"/>
          <w:sz w:val="22"/>
          <w:szCs w:val="22"/>
        </w:rPr>
        <w:t>u</w:t>
      </w:r>
      <w:r w:rsidRPr="00AD5AA9">
        <w:rPr>
          <w:rFonts w:ascii="Century Gothic" w:hAnsi="Century Gothic" w:cs="Arial"/>
          <w:sz w:val="22"/>
          <w:szCs w:val="22"/>
        </w:rPr>
        <w:t xml:space="preserve">ser’s own personal content, is commonly known as ‘bring your own device’ or BYOD. BYOD is supported </w:t>
      </w:r>
      <w:r w:rsidR="008D0D2C" w:rsidRPr="00AD5AA9">
        <w:rPr>
          <w:rFonts w:ascii="Century Gothic" w:hAnsi="Century Gothic" w:cs="Arial"/>
          <w:sz w:val="22"/>
          <w:szCs w:val="22"/>
        </w:rPr>
        <w:t>within</w:t>
      </w:r>
      <w:r w:rsidRPr="00AD5AA9">
        <w:rPr>
          <w:rFonts w:ascii="Century Gothic" w:hAnsi="Century Gothic" w:cs="Arial"/>
          <w:sz w:val="22"/>
          <w:szCs w:val="22"/>
        </w:rPr>
        <w:t xml:space="preserve"> the</w:t>
      </w:r>
      <w:r w:rsidR="008D0D2C" w:rsidRPr="00AD5AA9">
        <w:rPr>
          <w:rFonts w:ascii="Century Gothic" w:hAnsi="Century Gothic" w:cs="Arial"/>
          <w:sz w:val="22"/>
          <w:szCs w:val="22"/>
        </w:rPr>
        <w:t xml:space="preserve"> Erith Group</w:t>
      </w:r>
      <w:r w:rsidRPr="00AD5AA9">
        <w:rPr>
          <w:rFonts w:ascii="Century Gothic" w:hAnsi="Century Gothic" w:cs="Arial"/>
          <w:sz w:val="22"/>
          <w:szCs w:val="22"/>
        </w:rPr>
        <w:t xml:space="preserve"> wireless </w:t>
      </w:r>
      <w:r w:rsidR="00300A8C" w:rsidRPr="00AD5AA9">
        <w:rPr>
          <w:rFonts w:ascii="Century Gothic" w:hAnsi="Century Gothic" w:cs="Arial"/>
          <w:sz w:val="22"/>
          <w:szCs w:val="22"/>
        </w:rPr>
        <w:t>network</w:t>
      </w:r>
      <w:r w:rsidRPr="00AD5AA9">
        <w:rPr>
          <w:rFonts w:ascii="Century Gothic" w:hAnsi="Century Gothic" w:cs="Arial"/>
          <w:sz w:val="22"/>
          <w:szCs w:val="22"/>
        </w:rPr>
        <w:t xml:space="preserve">, for providing access to </w:t>
      </w:r>
      <w:r w:rsidR="005359A5" w:rsidRPr="00AD5AA9">
        <w:rPr>
          <w:rFonts w:ascii="Century Gothic" w:hAnsi="Century Gothic" w:cs="Arial"/>
          <w:sz w:val="22"/>
          <w:szCs w:val="22"/>
        </w:rPr>
        <w:t>Email and O</w:t>
      </w:r>
      <w:r w:rsidR="009F7D3C" w:rsidRPr="00AD5AA9">
        <w:rPr>
          <w:rFonts w:ascii="Century Gothic" w:hAnsi="Century Gothic" w:cs="Arial"/>
          <w:sz w:val="22"/>
          <w:szCs w:val="22"/>
        </w:rPr>
        <w:t xml:space="preserve">ffice 365 applications commonly known as O365 Apps, </w:t>
      </w:r>
      <w:r w:rsidRPr="00AD5AA9">
        <w:rPr>
          <w:rFonts w:ascii="Century Gothic" w:hAnsi="Century Gothic" w:cs="Arial"/>
          <w:sz w:val="22"/>
          <w:szCs w:val="22"/>
        </w:rPr>
        <w:t xml:space="preserve">no access to internal resources is available via </w:t>
      </w:r>
      <w:r w:rsidR="008C6736" w:rsidRPr="00AD5AA9">
        <w:rPr>
          <w:rFonts w:ascii="Century Gothic" w:hAnsi="Century Gothic" w:cs="Arial"/>
          <w:sz w:val="22"/>
          <w:szCs w:val="22"/>
        </w:rPr>
        <w:t xml:space="preserve">a BYOD </w:t>
      </w:r>
      <w:r w:rsidR="007870DF" w:rsidRPr="00AD5AA9">
        <w:rPr>
          <w:rFonts w:ascii="Century Gothic" w:hAnsi="Century Gothic" w:cs="Arial"/>
          <w:sz w:val="22"/>
          <w:szCs w:val="22"/>
        </w:rPr>
        <w:t xml:space="preserve">as </w:t>
      </w:r>
      <w:r w:rsidR="00FB7500" w:rsidRPr="00AD5AA9">
        <w:rPr>
          <w:rFonts w:ascii="Century Gothic" w:hAnsi="Century Gothic" w:cs="Arial"/>
          <w:sz w:val="22"/>
          <w:szCs w:val="22"/>
        </w:rPr>
        <w:t xml:space="preserve">access to the Erith Group Domain will not </w:t>
      </w:r>
      <w:r w:rsidR="00E55971" w:rsidRPr="00AD5AA9">
        <w:rPr>
          <w:rFonts w:ascii="Century Gothic" w:hAnsi="Century Gothic" w:cs="Arial"/>
          <w:sz w:val="22"/>
          <w:szCs w:val="22"/>
        </w:rPr>
        <w:t>be present.</w:t>
      </w:r>
    </w:p>
    <w:p w14:paraId="2684C1F8" w14:textId="52D9AABE" w:rsidR="008E0FEF"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t>2.</w:t>
      </w:r>
      <w:r w:rsidR="00E55971" w:rsidRPr="00AD5AA9">
        <w:rPr>
          <w:rFonts w:ascii="Century Gothic" w:hAnsi="Century Gothic" w:cs="Arial"/>
          <w:sz w:val="22"/>
          <w:szCs w:val="22"/>
        </w:rPr>
        <w:t>4</w:t>
      </w:r>
      <w:r w:rsidRPr="00AD5AA9">
        <w:rPr>
          <w:rFonts w:ascii="Century Gothic" w:hAnsi="Century Gothic" w:cs="Arial"/>
          <w:sz w:val="22"/>
          <w:szCs w:val="22"/>
        </w:rPr>
        <w:t xml:space="preserve"> All personally owned Mobile Devices connecting to </w:t>
      </w:r>
      <w:r w:rsidR="000A6167" w:rsidRPr="00AD5AA9">
        <w:rPr>
          <w:rFonts w:ascii="Century Gothic" w:hAnsi="Century Gothic" w:cs="Arial"/>
          <w:sz w:val="22"/>
          <w:szCs w:val="22"/>
        </w:rPr>
        <w:t>the Erith Group WiFi network</w:t>
      </w:r>
      <w:r w:rsidRPr="00AD5AA9">
        <w:rPr>
          <w:rFonts w:ascii="Century Gothic" w:hAnsi="Century Gothic" w:cs="Arial"/>
          <w:sz w:val="22"/>
          <w:szCs w:val="22"/>
        </w:rPr>
        <w:t xml:space="preserve"> are treated as any other Internet connected unmanaged device, and users should take the same precautions in protecting data.</w:t>
      </w:r>
    </w:p>
    <w:p w14:paraId="4E120E0D" w14:textId="56686391" w:rsidR="008E0FEF"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t>2.</w:t>
      </w:r>
      <w:r w:rsidR="00C209F5" w:rsidRPr="00AD5AA9">
        <w:rPr>
          <w:rFonts w:ascii="Century Gothic" w:hAnsi="Century Gothic" w:cs="Arial"/>
          <w:sz w:val="22"/>
          <w:szCs w:val="22"/>
        </w:rPr>
        <w:t>5</w:t>
      </w:r>
      <w:r w:rsidRPr="00AD5AA9">
        <w:rPr>
          <w:rFonts w:ascii="Century Gothic" w:hAnsi="Century Gothic" w:cs="Arial"/>
          <w:sz w:val="22"/>
          <w:szCs w:val="22"/>
        </w:rPr>
        <w:t xml:space="preserve"> This policy recognises that personal Mobile Devices </w:t>
      </w:r>
      <w:r w:rsidR="00C209F5" w:rsidRPr="00AD5AA9">
        <w:rPr>
          <w:rFonts w:ascii="Century Gothic" w:hAnsi="Century Gothic" w:cs="Arial"/>
          <w:sz w:val="22"/>
          <w:szCs w:val="22"/>
        </w:rPr>
        <w:t>can</w:t>
      </w:r>
      <w:r w:rsidRPr="00AD5AA9">
        <w:rPr>
          <w:rFonts w:ascii="Century Gothic" w:hAnsi="Century Gothic" w:cs="Arial"/>
          <w:sz w:val="22"/>
          <w:szCs w:val="22"/>
        </w:rPr>
        <w:t xml:space="preserve"> be used to </w:t>
      </w:r>
      <w:r w:rsidR="008924E2" w:rsidRPr="00AD5AA9">
        <w:rPr>
          <w:rFonts w:ascii="Century Gothic" w:hAnsi="Century Gothic" w:cs="Arial"/>
          <w:sz w:val="22"/>
          <w:szCs w:val="22"/>
        </w:rPr>
        <w:t xml:space="preserve">receive MFA alerts from </w:t>
      </w:r>
      <w:r w:rsidR="00800B2E" w:rsidRPr="00AD5AA9">
        <w:rPr>
          <w:rFonts w:ascii="Century Gothic" w:hAnsi="Century Gothic" w:cs="Arial"/>
          <w:sz w:val="22"/>
          <w:szCs w:val="22"/>
        </w:rPr>
        <w:t>O365 and Ezone login</w:t>
      </w:r>
      <w:r w:rsidR="00C209F5" w:rsidRPr="00AD5AA9">
        <w:rPr>
          <w:rFonts w:ascii="Century Gothic" w:hAnsi="Century Gothic" w:cs="Arial"/>
          <w:sz w:val="22"/>
          <w:szCs w:val="22"/>
        </w:rPr>
        <w:t xml:space="preserve"> where required.</w:t>
      </w:r>
    </w:p>
    <w:p w14:paraId="25B1E317" w14:textId="3CD1B958" w:rsidR="008E0FEF"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t>2.</w:t>
      </w:r>
      <w:r w:rsidR="00C209F5" w:rsidRPr="00AD5AA9">
        <w:rPr>
          <w:rFonts w:ascii="Century Gothic" w:hAnsi="Century Gothic" w:cs="Arial"/>
          <w:sz w:val="22"/>
          <w:szCs w:val="22"/>
        </w:rPr>
        <w:t>6</w:t>
      </w:r>
      <w:r w:rsidRPr="00AD5AA9">
        <w:rPr>
          <w:rFonts w:ascii="Century Gothic" w:hAnsi="Century Gothic" w:cs="Arial"/>
          <w:sz w:val="22"/>
          <w:szCs w:val="22"/>
        </w:rPr>
        <w:t xml:space="preserve"> The </w:t>
      </w:r>
      <w:r w:rsidR="000D513D" w:rsidRPr="00AD5AA9">
        <w:rPr>
          <w:rFonts w:ascii="Century Gothic" w:hAnsi="Century Gothic" w:cs="Arial"/>
          <w:sz w:val="22"/>
          <w:szCs w:val="22"/>
        </w:rPr>
        <w:t>Erith Group</w:t>
      </w:r>
      <w:r w:rsidRPr="00AD5AA9">
        <w:rPr>
          <w:rFonts w:ascii="Century Gothic" w:hAnsi="Century Gothic" w:cs="Arial"/>
          <w:sz w:val="22"/>
          <w:szCs w:val="22"/>
        </w:rPr>
        <w:t xml:space="preserve"> is under no obligation to modify its systems to allow Users to connect their personally owned Mobile Devices to them where such modification may be required.</w:t>
      </w:r>
    </w:p>
    <w:p w14:paraId="2020A52C" w14:textId="29B87A58" w:rsidR="008E0FEF"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t>2.</w:t>
      </w:r>
      <w:r w:rsidR="000A6167" w:rsidRPr="00AD5AA9">
        <w:rPr>
          <w:rFonts w:ascii="Century Gothic" w:hAnsi="Century Gothic" w:cs="Arial"/>
          <w:sz w:val="22"/>
          <w:szCs w:val="22"/>
        </w:rPr>
        <w:t>7</w:t>
      </w:r>
      <w:r w:rsidRPr="00AD5AA9">
        <w:rPr>
          <w:rFonts w:ascii="Century Gothic" w:hAnsi="Century Gothic" w:cs="Arial"/>
          <w:sz w:val="22"/>
          <w:szCs w:val="22"/>
        </w:rPr>
        <w:t xml:space="preserve"> </w:t>
      </w:r>
      <w:r w:rsidR="00F373AD" w:rsidRPr="00AD5AA9">
        <w:rPr>
          <w:rFonts w:ascii="Century Gothic" w:hAnsi="Century Gothic" w:cs="Arial"/>
          <w:sz w:val="22"/>
          <w:szCs w:val="22"/>
        </w:rPr>
        <w:t xml:space="preserve">The Erith Group ICT Department </w:t>
      </w:r>
      <w:r w:rsidR="000A6167" w:rsidRPr="00AD5AA9">
        <w:rPr>
          <w:rFonts w:ascii="Century Gothic" w:hAnsi="Century Gothic" w:cs="Arial"/>
          <w:sz w:val="22"/>
          <w:szCs w:val="22"/>
        </w:rPr>
        <w:t>offers</w:t>
      </w:r>
      <w:r w:rsidRPr="00AD5AA9">
        <w:rPr>
          <w:rFonts w:ascii="Century Gothic" w:hAnsi="Century Gothic" w:cs="Arial"/>
          <w:sz w:val="22"/>
          <w:szCs w:val="22"/>
        </w:rPr>
        <w:t xml:space="preserve"> minimal Service Desk support for personally owned Mobile Devices, where this is necessary to enable Users to access </w:t>
      </w:r>
      <w:r w:rsidR="00BA082E" w:rsidRPr="00AD5AA9">
        <w:rPr>
          <w:rFonts w:ascii="Century Gothic" w:hAnsi="Century Gothic" w:cs="Arial"/>
          <w:sz w:val="22"/>
          <w:szCs w:val="22"/>
        </w:rPr>
        <w:t>Email and other O365</w:t>
      </w:r>
      <w:r w:rsidR="00F373AD" w:rsidRPr="00AD5AA9">
        <w:rPr>
          <w:rFonts w:ascii="Century Gothic" w:hAnsi="Century Gothic" w:cs="Arial"/>
          <w:sz w:val="22"/>
          <w:szCs w:val="22"/>
        </w:rPr>
        <w:t xml:space="preserve"> apps.</w:t>
      </w:r>
    </w:p>
    <w:p w14:paraId="1F6D59D6" w14:textId="77777777" w:rsidR="008E0FEF" w:rsidRPr="00AD5AA9" w:rsidRDefault="008E0FEF" w:rsidP="00BB3416">
      <w:pPr>
        <w:pStyle w:val="Heading4"/>
        <w:jc w:val="both"/>
        <w:rPr>
          <w:rFonts w:ascii="Century Gothic" w:hAnsi="Century Gothic" w:cs="Arial"/>
          <w:i w:val="0"/>
          <w:iCs w:val="0"/>
          <w:color w:val="4472C4" w:themeColor="accent1"/>
          <w:spacing w:val="-2"/>
          <w:sz w:val="28"/>
          <w:szCs w:val="28"/>
        </w:rPr>
      </w:pPr>
      <w:r w:rsidRPr="00AD5AA9">
        <w:rPr>
          <w:rStyle w:val="Strong"/>
          <w:rFonts w:ascii="Century Gothic" w:hAnsi="Century Gothic" w:cs="Arial"/>
          <w:b w:val="0"/>
          <w:bCs w:val="0"/>
          <w:i w:val="0"/>
          <w:iCs w:val="0"/>
          <w:color w:val="4472C4" w:themeColor="accent1"/>
          <w:spacing w:val="-2"/>
          <w:sz w:val="28"/>
          <w:szCs w:val="28"/>
        </w:rPr>
        <w:t>3.0 Definitions</w:t>
      </w:r>
    </w:p>
    <w:p w14:paraId="3A02291A" w14:textId="028C9BA5" w:rsidR="006B1122" w:rsidRPr="00AD5AA9" w:rsidRDefault="002F2058" w:rsidP="00BB3416">
      <w:pPr>
        <w:pStyle w:val="NormalWeb"/>
        <w:jc w:val="both"/>
        <w:rPr>
          <w:rFonts w:ascii="Century Gothic" w:hAnsi="Century Gothic" w:cs="Arial"/>
          <w:sz w:val="22"/>
          <w:szCs w:val="22"/>
        </w:rPr>
      </w:pPr>
      <w:r w:rsidRPr="00AD5AA9">
        <w:rPr>
          <w:rFonts w:ascii="Century Gothic" w:hAnsi="Century Gothic" w:cs="Arial"/>
          <w:sz w:val="22"/>
          <w:szCs w:val="22"/>
        </w:rPr>
        <w:t>‘</w:t>
      </w:r>
      <w:r w:rsidR="006B1122" w:rsidRPr="00AD5AA9">
        <w:rPr>
          <w:rFonts w:ascii="Century Gothic" w:hAnsi="Century Gothic" w:cs="Arial"/>
          <w:i/>
          <w:iCs/>
          <w:sz w:val="22"/>
          <w:szCs w:val="22"/>
        </w:rPr>
        <w:t>Erith Group</w:t>
      </w:r>
      <w:r w:rsidRPr="00AD5AA9">
        <w:rPr>
          <w:rFonts w:ascii="Century Gothic" w:hAnsi="Century Gothic" w:cs="Arial"/>
          <w:sz w:val="22"/>
          <w:szCs w:val="22"/>
        </w:rPr>
        <w:t>’</w:t>
      </w:r>
      <w:r w:rsidR="006B1122" w:rsidRPr="00AD5AA9">
        <w:rPr>
          <w:rFonts w:ascii="Century Gothic" w:hAnsi="Century Gothic" w:cs="Arial"/>
          <w:sz w:val="22"/>
          <w:szCs w:val="22"/>
        </w:rPr>
        <w:t xml:space="preserve"> is a </w:t>
      </w:r>
      <w:r w:rsidRPr="00AD5AA9">
        <w:rPr>
          <w:rFonts w:ascii="Century Gothic" w:hAnsi="Century Gothic" w:cs="Arial"/>
          <w:sz w:val="22"/>
          <w:szCs w:val="22"/>
        </w:rPr>
        <w:t>collection of companies</w:t>
      </w:r>
      <w:r w:rsidR="00DB6829" w:rsidRPr="00AD5AA9">
        <w:rPr>
          <w:rFonts w:ascii="Century Gothic" w:hAnsi="Century Gothic" w:cs="Arial"/>
          <w:sz w:val="22"/>
          <w:szCs w:val="22"/>
        </w:rPr>
        <w:t xml:space="preserve"> that</w:t>
      </w:r>
      <w:r w:rsidRPr="00AD5AA9">
        <w:rPr>
          <w:rFonts w:ascii="Century Gothic" w:hAnsi="Century Gothic" w:cs="Arial"/>
          <w:sz w:val="22"/>
          <w:szCs w:val="22"/>
        </w:rPr>
        <w:t xml:space="preserve"> </w:t>
      </w:r>
      <w:r w:rsidR="00750235" w:rsidRPr="00AD5AA9">
        <w:rPr>
          <w:rFonts w:ascii="Century Gothic" w:hAnsi="Century Gothic" w:cs="Arial"/>
          <w:sz w:val="22"/>
          <w:szCs w:val="22"/>
        </w:rPr>
        <w:t>lie under the Erith umbrella</w:t>
      </w:r>
      <w:r w:rsidR="007E78B1" w:rsidRPr="00AD5AA9">
        <w:rPr>
          <w:rFonts w:ascii="Century Gothic" w:hAnsi="Century Gothic" w:cs="Arial"/>
          <w:sz w:val="22"/>
          <w:szCs w:val="22"/>
        </w:rPr>
        <w:t xml:space="preserve">.  </w:t>
      </w:r>
      <w:r w:rsidR="007142B3" w:rsidRPr="00AD5AA9">
        <w:rPr>
          <w:rFonts w:ascii="Century Gothic" w:hAnsi="Century Gothic" w:cs="Arial"/>
          <w:sz w:val="22"/>
          <w:szCs w:val="22"/>
        </w:rPr>
        <w:t xml:space="preserve">All these companies are referred to </w:t>
      </w:r>
      <w:r w:rsidR="00841244" w:rsidRPr="00AD5AA9">
        <w:rPr>
          <w:rFonts w:ascii="Century Gothic" w:hAnsi="Century Gothic" w:cs="Arial"/>
          <w:sz w:val="22"/>
          <w:szCs w:val="22"/>
        </w:rPr>
        <w:t xml:space="preserve">as the Erith Group. </w:t>
      </w:r>
      <w:r w:rsidR="001D2C16" w:rsidRPr="00AD5AA9">
        <w:rPr>
          <w:rFonts w:ascii="Century Gothic" w:hAnsi="Century Gothic" w:cs="Arial"/>
          <w:sz w:val="22"/>
          <w:szCs w:val="22"/>
        </w:rPr>
        <w:t xml:space="preserve"> For the purposes of </w:t>
      </w:r>
      <w:r w:rsidR="00062DB0" w:rsidRPr="00AD5AA9">
        <w:rPr>
          <w:rFonts w:ascii="Century Gothic" w:hAnsi="Century Gothic" w:cs="Arial"/>
          <w:sz w:val="22"/>
          <w:szCs w:val="22"/>
        </w:rPr>
        <w:t xml:space="preserve">this document </w:t>
      </w:r>
      <w:r w:rsidR="001D2C16" w:rsidRPr="00AD5AA9">
        <w:rPr>
          <w:rFonts w:ascii="Century Gothic" w:hAnsi="Century Gothic" w:cs="Arial"/>
          <w:sz w:val="22"/>
          <w:szCs w:val="22"/>
        </w:rPr>
        <w:t>t</w:t>
      </w:r>
      <w:r w:rsidR="00841244" w:rsidRPr="00AD5AA9">
        <w:rPr>
          <w:rFonts w:ascii="Century Gothic" w:hAnsi="Century Gothic" w:cs="Arial"/>
          <w:sz w:val="22"/>
          <w:szCs w:val="22"/>
        </w:rPr>
        <w:t xml:space="preserve">he companies within the Erith </w:t>
      </w:r>
      <w:r w:rsidR="00DB6829" w:rsidRPr="00AD5AA9">
        <w:rPr>
          <w:rFonts w:ascii="Century Gothic" w:hAnsi="Century Gothic" w:cs="Arial"/>
          <w:sz w:val="22"/>
          <w:szCs w:val="22"/>
        </w:rPr>
        <w:t>G</w:t>
      </w:r>
      <w:r w:rsidR="00841244" w:rsidRPr="00AD5AA9">
        <w:rPr>
          <w:rFonts w:ascii="Century Gothic" w:hAnsi="Century Gothic" w:cs="Arial"/>
          <w:sz w:val="22"/>
          <w:szCs w:val="22"/>
        </w:rPr>
        <w:t xml:space="preserve">roup are </w:t>
      </w:r>
      <w:r w:rsidR="009636E4" w:rsidRPr="00AD5AA9">
        <w:rPr>
          <w:rFonts w:ascii="Century Gothic" w:hAnsi="Century Gothic" w:cs="Arial"/>
          <w:sz w:val="22"/>
          <w:szCs w:val="22"/>
        </w:rPr>
        <w:t xml:space="preserve">known as; Erith Contractors </w:t>
      </w:r>
      <w:r w:rsidR="00413C64" w:rsidRPr="00AD5AA9">
        <w:rPr>
          <w:rFonts w:ascii="Century Gothic" w:hAnsi="Century Gothic" w:cs="Arial"/>
          <w:sz w:val="22"/>
          <w:szCs w:val="22"/>
        </w:rPr>
        <w:t>L</w:t>
      </w:r>
      <w:r w:rsidR="009636E4" w:rsidRPr="00AD5AA9">
        <w:rPr>
          <w:rFonts w:ascii="Century Gothic" w:hAnsi="Century Gothic" w:cs="Arial"/>
          <w:sz w:val="22"/>
          <w:szCs w:val="22"/>
        </w:rPr>
        <w:t xml:space="preserve">td, Erith </w:t>
      </w:r>
      <w:r w:rsidR="007D2E05" w:rsidRPr="00AD5AA9">
        <w:rPr>
          <w:rFonts w:ascii="Century Gothic" w:hAnsi="Century Gothic" w:cs="Arial"/>
          <w:sz w:val="22"/>
          <w:szCs w:val="22"/>
        </w:rPr>
        <w:t xml:space="preserve">Haulage </w:t>
      </w:r>
      <w:r w:rsidR="007D2E05" w:rsidRPr="00AD5AA9">
        <w:rPr>
          <w:rFonts w:ascii="Century Gothic" w:hAnsi="Century Gothic" w:cs="Arial"/>
          <w:sz w:val="22"/>
          <w:szCs w:val="22"/>
        </w:rPr>
        <w:lastRenderedPageBreak/>
        <w:t xml:space="preserve">Company </w:t>
      </w:r>
      <w:r w:rsidR="00413C64" w:rsidRPr="00AD5AA9">
        <w:rPr>
          <w:rFonts w:ascii="Century Gothic" w:hAnsi="Century Gothic" w:cs="Arial"/>
          <w:sz w:val="22"/>
          <w:szCs w:val="22"/>
        </w:rPr>
        <w:t>L</w:t>
      </w:r>
      <w:r w:rsidR="007D2E05" w:rsidRPr="00AD5AA9">
        <w:rPr>
          <w:rFonts w:ascii="Century Gothic" w:hAnsi="Century Gothic" w:cs="Arial"/>
          <w:sz w:val="22"/>
          <w:szCs w:val="22"/>
        </w:rPr>
        <w:t xml:space="preserve">td, </w:t>
      </w:r>
      <w:r w:rsidR="00D76B0D" w:rsidRPr="00AD5AA9">
        <w:rPr>
          <w:rFonts w:ascii="Century Gothic" w:hAnsi="Century Gothic" w:cs="Arial"/>
          <w:sz w:val="22"/>
          <w:szCs w:val="22"/>
        </w:rPr>
        <w:t>Erith Business Solutions</w:t>
      </w:r>
      <w:r w:rsidR="00413C64" w:rsidRPr="00AD5AA9">
        <w:rPr>
          <w:rFonts w:ascii="Century Gothic" w:hAnsi="Century Gothic" w:cs="Arial"/>
          <w:sz w:val="22"/>
          <w:szCs w:val="22"/>
        </w:rPr>
        <w:t xml:space="preserve"> Ltd</w:t>
      </w:r>
      <w:r w:rsidR="00D76B0D" w:rsidRPr="00AD5AA9">
        <w:rPr>
          <w:rFonts w:ascii="Century Gothic" w:hAnsi="Century Gothic" w:cs="Arial"/>
          <w:sz w:val="22"/>
          <w:szCs w:val="22"/>
        </w:rPr>
        <w:t xml:space="preserve">, </w:t>
      </w:r>
      <w:r w:rsidR="0025655E" w:rsidRPr="00AD5AA9">
        <w:rPr>
          <w:rFonts w:ascii="Century Gothic" w:hAnsi="Century Gothic" w:cs="Arial"/>
          <w:sz w:val="22"/>
          <w:szCs w:val="22"/>
        </w:rPr>
        <w:t xml:space="preserve">Erith Training Services </w:t>
      </w:r>
      <w:r w:rsidR="00413C64" w:rsidRPr="00AD5AA9">
        <w:rPr>
          <w:rFonts w:ascii="Century Gothic" w:hAnsi="Century Gothic" w:cs="Arial"/>
          <w:sz w:val="22"/>
          <w:szCs w:val="22"/>
        </w:rPr>
        <w:t>L</w:t>
      </w:r>
      <w:r w:rsidR="0025655E" w:rsidRPr="00AD5AA9">
        <w:rPr>
          <w:rFonts w:ascii="Century Gothic" w:hAnsi="Century Gothic" w:cs="Arial"/>
          <w:sz w:val="22"/>
          <w:szCs w:val="22"/>
        </w:rPr>
        <w:t xml:space="preserve">td, </w:t>
      </w:r>
      <w:r w:rsidR="002A693B" w:rsidRPr="00AD5AA9">
        <w:rPr>
          <w:rFonts w:ascii="Century Gothic" w:hAnsi="Century Gothic" w:cs="Arial"/>
          <w:sz w:val="22"/>
          <w:szCs w:val="22"/>
        </w:rPr>
        <w:t xml:space="preserve">Swanton </w:t>
      </w:r>
      <w:r w:rsidR="00BE1933" w:rsidRPr="00AD5AA9">
        <w:rPr>
          <w:rFonts w:ascii="Century Gothic" w:hAnsi="Century Gothic" w:cs="Arial"/>
          <w:sz w:val="22"/>
          <w:szCs w:val="22"/>
        </w:rPr>
        <w:t>C</w:t>
      </w:r>
      <w:r w:rsidR="002A693B" w:rsidRPr="00AD5AA9">
        <w:rPr>
          <w:rFonts w:ascii="Century Gothic" w:hAnsi="Century Gothic" w:cs="Arial"/>
          <w:sz w:val="22"/>
          <w:szCs w:val="22"/>
        </w:rPr>
        <w:t xml:space="preserve">onsulting </w:t>
      </w:r>
      <w:r w:rsidR="00413C64" w:rsidRPr="00AD5AA9">
        <w:rPr>
          <w:rFonts w:ascii="Century Gothic" w:hAnsi="Century Gothic" w:cs="Arial"/>
          <w:sz w:val="22"/>
          <w:szCs w:val="22"/>
        </w:rPr>
        <w:t>L</w:t>
      </w:r>
      <w:r w:rsidR="002A693B" w:rsidRPr="00AD5AA9">
        <w:rPr>
          <w:rFonts w:ascii="Century Gothic" w:hAnsi="Century Gothic" w:cs="Arial"/>
          <w:sz w:val="22"/>
          <w:szCs w:val="22"/>
        </w:rPr>
        <w:t>t</w:t>
      </w:r>
      <w:r w:rsidR="00BE1933" w:rsidRPr="00AD5AA9">
        <w:rPr>
          <w:rFonts w:ascii="Century Gothic" w:hAnsi="Century Gothic" w:cs="Arial"/>
          <w:sz w:val="22"/>
          <w:szCs w:val="22"/>
        </w:rPr>
        <w:t xml:space="preserve">d and Erith Plant Services </w:t>
      </w:r>
      <w:r w:rsidR="00413C64" w:rsidRPr="00AD5AA9">
        <w:rPr>
          <w:rFonts w:ascii="Century Gothic" w:hAnsi="Century Gothic" w:cs="Arial"/>
          <w:sz w:val="22"/>
          <w:szCs w:val="22"/>
        </w:rPr>
        <w:t>L</w:t>
      </w:r>
      <w:r w:rsidR="00BE1933" w:rsidRPr="00AD5AA9">
        <w:rPr>
          <w:rFonts w:ascii="Century Gothic" w:hAnsi="Century Gothic" w:cs="Arial"/>
          <w:sz w:val="22"/>
          <w:szCs w:val="22"/>
        </w:rPr>
        <w:t>t</w:t>
      </w:r>
      <w:r w:rsidR="001235B7" w:rsidRPr="00AD5AA9">
        <w:rPr>
          <w:rFonts w:ascii="Century Gothic" w:hAnsi="Century Gothic" w:cs="Arial"/>
          <w:sz w:val="22"/>
          <w:szCs w:val="22"/>
        </w:rPr>
        <w:t>d</w:t>
      </w:r>
      <w:r w:rsidR="00A32AD6" w:rsidRPr="00AD5AA9">
        <w:rPr>
          <w:rFonts w:ascii="Century Gothic" w:hAnsi="Century Gothic" w:cs="Arial"/>
          <w:sz w:val="22"/>
          <w:szCs w:val="22"/>
        </w:rPr>
        <w:t>.</w:t>
      </w:r>
    </w:p>
    <w:p w14:paraId="411C19D8" w14:textId="251A524A" w:rsidR="008E0FEF" w:rsidRPr="00AD5AA9" w:rsidRDefault="00AF6667" w:rsidP="00BB3416">
      <w:pPr>
        <w:pStyle w:val="NormalWeb"/>
        <w:jc w:val="both"/>
        <w:rPr>
          <w:rFonts w:ascii="Century Gothic" w:hAnsi="Century Gothic" w:cs="Arial"/>
          <w:sz w:val="22"/>
          <w:szCs w:val="22"/>
        </w:rPr>
      </w:pPr>
      <w:r w:rsidRPr="00AD5AA9">
        <w:rPr>
          <w:rFonts w:ascii="Century Gothic" w:hAnsi="Century Gothic" w:cs="Arial"/>
          <w:sz w:val="22"/>
          <w:szCs w:val="22"/>
        </w:rPr>
        <w:t>Erith Group</w:t>
      </w:r>
      <w:r w:rsidR="008E0FEF" w:rsidRPr="00AD5AA9">
        <w:rPr>
          <w:rFonts w:ascii="Century Gothic" w:hAnsi="Century Gothic" w:cs="Arial"/>
          <w:sz w:val="22"/>
          <w:szCs w:val="22"/>
        </w:rPr>
        <w:t xml:space="preserve"> issued Mobile Device means any Mobile Device that has been purchased, is owned or leased by the </w:t>
      </w:r>
      <w:r w:rsidR="006F5342" w:rsidRPr="00AD5AA9">
        <w:rPr>
          <w:rFonts w:ascii="Century Gothic" w:hAnsi="Century Gothic" w:cs="Arial"/>
          <w:sz w:val="22"/>
          <w:szCs w:val="22"/>
        </w:rPr>
        <w:t>Erith Group</w:t>
      </w:r>
      <w:r w:rsidR="008E0FEF" w:rsidRPr="00AD5AA9">
        <w:rPr>
          <w:rFonts w:ascii="Century Gothic" w:hAnsi="Century Gothic" w:cs="Arial"/>
          <w:sz w:val="22"/>
          <w:szCs w:val="22"/>
        </w:rPr>
        <w:t xml:space="preserve"> regardless of the source of funding.</w:t>
      </w:r>
    </w:p>
    <w:p w14:paraId="6E1848A9" w14:textId="5EDFC8B1" w:rsidR="008E0FEF" w:rsidRPr="00AD5AA9" w:rsidRDefault="0066577A" w:rsidP="00BB3416">
      <w:pPr>
        <w:pStyle w:val="NormalWeb"/>
        <w:jc w:val="both"/>
        <w:rPr>
          <w:rFonts w:ascii="Century Gothic" w:hAnsi="Century Gothic" w:cs="Arial"/>
          <w:sz w:val="22"/>
          <w:szCs w:val="22"/>
        </w:rPr>
      </w:pPr>
      <w:r w:rsidRPr="00AD5AA9">
        <w:rPr>
          <w:rFonts w:ascii="Century Gothic" w:hAnsi="Century Gothic" w:cs="Arial"/>
          <w:sz w:val="22"/>
          <w:szCs w:val="22"/>
        </w:rPr>
        <w:t>Personally,</w:t>
      </w:r>
      <w:r w:rsidR="008E0FEF" w:rsidRPr="00AD5AA9">
        <w:rPr>
          <w:rFonts w:ascii="Century Gothic" w:hAnsi="Century Gothic" w:cs="Arial"/>
          <w:sz w:val="22"/>
          <w:szCs w:val="22"/>
        </w:rPr>
        <w:t xml:space="preserve"> owned Mobile Devices means any Mobile Device that is held personally by an individual in a private capacity.</w:t>
      </w:r>
    </w:p>
    <w:p w14:paraId="34A86964" w14:textId="77777777" w:rsidR="008E0FEF"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t>For the purposes of clarification Mobile Devices include:</w:t>
      </w:r>
    </w:p>
    <w:p w14:paraId="3BDFEDAE" w14:textId="77777777" w:rsidR="008E0FEF" w:rsidRPr="00AD5AA9" w:rsidRDefault="008E0FEF" w:rsidP="00BB3416">
      <w:pPr>
        <w:numPr>
          <w:ilvl w:val="0"/>
          <w:numId w:val="5"/>
        </w:numPr>
        <w:spacing w:after="0" w:line="240" w:lineRule="auto"/>
        <w:jc w:val="both"/>
        <w:rPr>
          <w:rFonts w:ascii="Century Gothic" w:hAnsi="Century Gothic" w:cs="Arial"/>
        </w:rPr>
      </w:pPr>
      <w:r w:rsidRPr="00AD5AA9">
        <w:rPr>
          <w:rFonts w:ascii="Century Gothic" w:hAnsi="Century Gothic" w:cs="Arial"/>
        </w:rPr>
        <w:t>Laptop computers</w:t>
      </w:r>
    </w:p>
    <w:p w14:paraId="67B20C50" w14:textId="77777777" w:rsidR="008E0FEF" w:rsidRPr="00AD5AA9" w:rsidRDefault="008E0FEF" w:rsidP="00BB3416">
      <w:pPr>
        <w:numPr>
          <w:ilvl w:val="0"/>
          <w:numId w:val="5"/>
        </w:numPr>
        <w:spacing w:after="0" w:line="240" w:lineRule="auto"/>
        <w:jc w:val="both"/>
        <w:rPr>
          <w:rFonts w:ascii="Century Gothic" w:hAnsi="Century Gothic" w:cs="Arial"/>
        </w:rPr>
      </w:pPr>
      <w:r w:rsidRPr="00AD5AA9">
        <w:rPr>
          <w:rFonts w:ascii="Century Gothic" w:hAnsi="Century Gothic" w:cs="Arial"/>
        </w:rPr>
        <w:t>Tablets</w:t>
      </w:r>
    </w:p>
    <w:p w14:paraId="348F56F1" w14:textId="77777777" w:rsidR="008E0FEF" w:rsidRPr="00AD5AA9" w:rsidRDefault="008E0FEF" w:rsidP="00BB3416">
      <w:pPr>
        <w:numPr>
          <w:ilvl w:val="0"/>
          <w:numId w:val="5"/>
        </w:numPr>
        <w:spacing w:after="0" w:line="240" w:lineRule="auto"/>
        <w:jc w:val="both"/>
        <w:rPr>
          <w:rFonts w:ascii="Century Gothic" w:hAnsi="Century Gothic" w:cs="Arial"/>
        </w:rPr>
      </w:pPr>
      <w:r w:rsidRPr="00AD5AA9">
        <w:rPr>
          <w:rFonts w:ascii="Century Gothic" w:hAnsi="Century Gothic" w:cs="Arial"/>
        </w:rPr>
        <w:t>Smart phones</w:t>
      </w:r>
    </w:p>
    <w:p w14:paraId="7A073B61" w14:textId="47430621" w:rsidR="008E0FEF" w:rsidRPr="00AD5AA9" w:rsidRDefault="008E0FEF" w:rsidP="00BB3416">
      <w:pPr>
        <w:numPr>
          <w:ilvl w:val="0"/>
          <w:numId w:val="5"/>
        </w:numPr>
        <w:spacing w:after="0" w:line="240" w:lineRule="auto"/>
        <w:jc w:val="both"/>
        <w:rPr>
          <w:rFonts w:ascii="Century Gothic" w:hAnsi="Century Gothic" w:cs="Arial"/>
        </w:rPr>
      </w:pPr>
      <w:r w:rsidRPr="00AD5AA9">
        <w:rPr>
          <w:rFonts w:ascii="Century Gothic" w:hAnsi="Century Gothic" w:cs="Arial"/>
        </w:rPr>
        <w:t xml:space="preserve">Portable </w:t>
      </w:r>
      <w:r w:rsidR="00C538DC" w:rsidRPr="00AD5AA9">
        <w:rPr>
          <w:rFonts w:ascii="Century Gothic" w:hAnsi="Century Gothic" w:cs="Arial"/>
        </w:rPr>
        <w:t xml:space="preserve">external </w:t>
      </w:r>
      <w:r w:rsidRPr="00AD5AA9">
        <w:rPr>
          <w:rFonts w:ascii="Century Gothic" w:hAnsi="Century Gothic" w:cs="Arial"/>
        </w:rPr>
        <w:t>storage includes removable hard disks, CDs, DVDs, memory cards and USB pen drives</w:t>
      </w:r>
    </w:p>
    <w:p w14:paraId="7AEE7491" w14:textId="1859AEBD" w:rsidR="0066577A"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t>Confidential information consists of information which, if disclosed or made public</w:t>
      </w:r>
      <w:r w:rsidR="005549FD" w:rsidRPr="00AD5AA9">
        <w:rPr>
          <w:rFonts w:ascii="Century Gothic" w:hAnsi="Century Gothic" w:cs="Arial"/>
          <w:sz w:val="22"/>
          <w:szCs w:val="22"/>
        </w:rPr>
        <w:t xml:space="preserve">ly </w:t>
      </w:r>
      <w:r w:rsidR="00C538DC" w:rsidRPr="00AD5AA9">
        <w:rPr>
          <w:rFonts w:ascii="Century Gothic" w:hAnsi="Century Gothic" w:cs="Arial"/>
          <w:sz w:val="22"/>
          <w:szCs w:val="22"/>
        </w:rPr>
        <w:t xml:space="preserve"> </w:t>
      </w:r>
      <w:r w:rsidRPr="00AD5AA9">
        <w:rPr>
          <w:rFonts w:ascii="Century Gothic" w:hAnsi="Century Gothic" w:cs="Arial"/>
          <w:sz w:val="22"/>
          <w:szCs w:val="22"/>
        </w:rPr>
        <w:t xml:space="preserve">available could damage commercial or financial interests, privacy, reputation or employability; could cause damage or distress to individuals; cause the </w:t>
      </w:r>
      <w:r w:rsidR="005549FD" w:rsidRPr="00AD5AA9">
        <w:rPr>
          <w:rFonts w:ascii="Century Gothic" w:hAnsi="Century Gothic" w:cs="Arial"/>
          <w:sz w:val="22"/>
          <w:szCs w:val="22"/>
        </w:rPr>
        <w:t>Erith Group</w:t>
      </w:r>
      <w:r w:rsidRPr="00AD5AA9">
        <w:rPr>
          <w:rFonts w:ascii="Century Gothic" w:hAnsi="Century Gothic" w:cs="Arial"/>
          <w:sz w:val="22"/>
          <w:szCs w:val="22"/>
        </w:rPr>
        <w:t xml:space="preserve"> to not meet its legal obligations; or damage the </w:t>
      </w:r>
      <w:r w:rsidR="005549FD" w:rsidRPr="00AD5AA9">
        <w:rPr>
          <w:rFonts w:ascii="Century Gothic" w:hAnsi="Century Gothic" w:cs="Arial"/>
          <w:sz w:val="22"/>
          <w:szCs w:val="22"/>
        </w:rPr>
        <w:t>Erith Group</w:t>
      </w:r>
      <w:r w:rsidR="00237A6E" w:rsidRPr="00AD5AA9">
        <w:rPr>
          <w:rFonts w:ascii="Century Gothic" w:hAnsi="Century Gothic" w:cs="Arial"/>
          <w:sz w:val="22"/>
          <w:szCs w:val="22"/>
        </w:rPr>
        <w:t>’</w:t>
      </w:r>
      <w:r w:rsidR="005549FD" w:rsidRPr="00AD5AA9">
        <w:rPr>
          <w:rFonts w:ascii="Century Gothic" w:hAnsi="Century Gothic" w:cs="Arial"/>
          <w:sz w:val="22"/>
          <w:szCs w:val="22"/>
        </w:rPr>
        <w:t>s</w:t>
      </w:r>
      <w:r w:rsidRPr="00AD5AA9">
        <w:rPr>
          <w:rFonts w:ascii="Century Gothic" w:hAnsi="Century Gothic" w:cs="Arial"/>
          <w:sz w:val="22"/>
          <w:szCs w:val="22"/>
        </w:rPr>
        <w:t xml:space="preserve"> reputation. The definition of Confidential includes any information which is either labelled as ‘confidential’ or, if not labelled ‘confidential’, would nevertheless be reasonably regarded as confidential.</w:t>
      </w:r>
    </w:p>
    <w:p w14:paraId="6C208985" w14:textId="77777777" w:rsidR="009A54CB" w:rsidRPr="00AD5AA9" w:rsidRDefault="008E0FEF" w:rsidP="00BB3416">
      <w:pPr>
        <w:pStyle w:val="NormalWeb"/>
        <w:jc w:val="both"/>
        <w:rPr>
          <w:rFonts w:ascii="Century Gothic" w:hAnsi="Century Gothic" w:cs="Arial"/>
          <w:color w:val="4472C4" w:themeColor="accent1"/>
          <w:spacing w:val="-2"/>
          <w:sz w:val="28"/>
          <w:szCs w:val="28"/>
        </w:rPr>
      </w:pPr>
      <w:r w:rsidRPr="00AD5AA9">
        <w:rPr>
          <w:rStyle w:val="Strong"/>
          <w:rFonts w:ascii="Century Gothic" w:hAnsi="Century Gothic" w:cs="Arial"/>
          <w:b w:val="0"/>
          <w:bCs w:val="0"/>
          <w:color w:val="4472C4" w:themeColor="accent1"/>
          <w:spacing w:val="-2"/>
          <w:sz w:val="28"/>
          <w:szCs w:val="28"/>
        </w:rPr>
        <w:t>4.0 Policy Statements</w:t>
      </w:r>
    </w:p>
    <w:p w14:paraId="540259A4" w14:textId="65457759" w:rsidR="008E0FEF" w:rsidRPr="00AD5AA9" w:rsidRDefault="008E0FEF" w:rsidP="00BB3416">
      <w:pPr>
        <w:pStyle w:val="NormalWeb"/>
        <w:jc w:val="both"/>
        <w:rPr>
          <w:rFonts w:ascii="Century Gothic" w:hAnsi="Century Gothic" w:cs="Arial"/>
          <w:color w:val="4472C4" w:themeColor="accent1"/>
          <w:spacing w:val="-2"/>
          <w:sz w:val="28"/>
          <w:szCs w:val="28"/>
        </w:rPr>
      </w:pPr>
      <w:r w:rsidRPr="00AD5AA9">
        <w:rPr>
          <w:rFonts w:ascii="Century Gothic" w:hAnsi="Century Gothic" w:cs="Arial"/>
          <w:sz w:val="22"/>
          <w:szCs w:val="22"/>
        </w:rPr>
        <w:t xml:space="preserve">To maintain the integrity and protection of the </w:t>
      </w:r>
      <w:r w:rsidR="008C5681" w:rsidRPr="00AD5AA9">
        <w:rPr>
          <w:rFonts w:ascii="Century Gothic" w:hAnsi="Century Gothic" w:cs="Arial"/>
          <w:sz w:val="22"/>
          <w:szCs w:val="22"/>
        </w:rPr>
        <w:t>Erith Group’s</w:t>
      </w:r>
      <w:r w:rsidRPr="00AD5AA9">
        <w:rPr>
          <w:rFonts w:ascii="Century Gothic" w:hAnsi="Century Gothic" w:cs="Arial"/>
          <w:sz w:val="22"/>
          <w:szCs w:val="22"/>
        </w:rPr>
        <w:t xml:space="preserve"> I</w:t>
      </w:r>
      <w:r w:rsidR="0048544D" w:rsidRPr="00AD5AA9">
        <w:rPr>
          <w:rFonts w:ascii="Century Gothic" w:hAnsi="Century Gothic" w:cs="Arial"/>
          <w:sz w:val="22"/>
          <w:szCs w:val="22"/>
        </w:rPr>
        <w:t>C</w:t>
      </w:r>
      <w:r w:rsidRPr="00AD5AA9">
        <w:rPr>
          <w:rFonts w:ascii="Century Gothic" w:hAnsi="Century Gothic" w:cs="Arial"/>
          <w:sz w:val="22"/>
          <w:szCs w:val="22"/>
        </w:rPr>
        <w:t xml:space="preserve">T Network all equipment connected to the </w:t>
      </w:r>
      <w:r w:rsidR="008C5681" w:rsidRPr="00AD5AA9">
        <w:rPr>
          <w:rFonts w:ascii="Century Gothic" w:hAnsi="Century Gothic" w:cs="Arial"/>
          <w:sz w:val="22"/>
          <w:szCs w:val="22"/>
        </w:rPr>
        <w:t>Erith Group’s network</w:t>
      </w:r>
      <w:r w:rsidRPr="00AD5AA9">
        <w:rPr>
          <w:rFonts w:ascii="Century Gothic" w:hAnsi="Century Gothic" w:cs="Arial"/>
          <w:sz w:val="22"/>
          <w:szCs w:val="22"/>
        </w:rPr>
        <w:t xml:space="preserve"> must comply with a set of minimum standards. Poorly configured, </w:t>
      </w:r>
      <w:r w:rsidR="002121A3" w:rsidRPr="00AD5AA9">
        <w:rPr>
          <w:rFonts w:ascii="Century Gothic" w:hAnsi="Century Gothic" w:cs="Arial"/>
          <w:sz w:val="22"/>
          <w:szCs w:val="22"/>
        </w:rPr>
        <w:t>managed,</w:t>
      </w:r>
      <w:r w:rsidRPr="00AD5AA9">
        <w:rPr>
          <w:rFonts w:ascii="Century Gothic" w:hAnsi="Century Gothic" w:cs="Arial"/>
          <w:sz w:val="22"/>
          <w:szCs w:val="22"/>
        </w:rPr>
        <w:t xml:space="preserve"> or operated equipment may lead to serious degradation of network operation or a breach in network and systems integrity resulting in:</w:t>
      </w:r>
    </w:p>
    <w:p w14:paraId="7935D3CC" w14:textId="1BD405B1" w:rsidR="008E0FEF" w:rsidRPr="00AD5AA9" w:rsidRDefault="008E0FEF" w:rsidP="00BB3416">
      <w:pPr>
        <w:numPr>
          <w:ilvl w:val="0"/>
          <w:numId w:val="6"/>
        </w:numPr>
        <w:spacing w:after="0" w:line="240" w:lineRule="auto"/>
        <w:jc w:val="both"/>
        <w:rPr>
          <w:rFonts w:ascii="Century Gothic" w:hAnsi="Century Gothic" w:cs="Arial"/>
        </w:rPr>
      </w:pPr>
      <w:r w:rsidRPr="00AD5AA9">
        <w:rPr>
          <w:rFonts w:ascii="Century Gothic" w:hAnsi="Century Gothic" w:cs="Arial"/>
        </w:rPr>
        <w:t xml:space="preserve">Disruption to </w:t>
      </w:r>
      <w:r w:rsidR="002121A3" w:rsidRPr="00AD5AA9">
        <w:rPr>
          <w:rFonts w:ascii="Century Gothic" w:hAnsi="Century Gothic" w:cs="Arial"/>
        </w:rPr>
        <w:t>business-as-usual</w:t>
      </w:r>
      <w:r w:rsidRPr="00AD5AA9">
        <w:rPr>
          <w:rFonts w:ascii="Century Gothic" w:hAnsi="Century Gothic" w:cs="Arial"/>
        </w:rPr>
        <w:t xml:space="preserve"> processes</w:t>
      </w:r>
    </w:p>
    <w:p w14:paraId="210B368B" w14:textId="0F111D41" w:rsidR="008E0FEF" w:rsidRPr="00AD5AA9" w:rsidRDefault="008E0FEF" w:rsidP="00BB3416">
      <w:pPr>
        <w:numPr>
          <w:ilvl w:val="0"/>
          <w:numId w:val="7"/>
        </w:numPr>
        <w:spacing w:after="0" w:line="240" w:lineRule="auto"/>
        <w:jc w:val="both"/>
        <w:rPr>
          <w:rFonts w:ascii="Century Gothic" w:hAnsi="Century Gothic" w:cs="Arial"/>
        </w:rPr>
      </w:pPr>
      <w:r w:rsidRPr="00AD5AA9">
        <w:rPr>
          <w:rFonts w:ascii="Century Gothic" w:hAnsi="Century Gothic" w:cs="Arial"/>
        </w:rPr>
        <w:t xml:space="preserve">Disclosure of </w:t>
      </w:r>
      <w:r w:rsidR="001770B7" w:rsidRPr="00AD5AA9">
        <w:rPr>
          <w:rFonts w:ascii="Century Gothic" w:hAnsi="Century Gothic" w:cs="Arial"/>
        </w:rPr>
        <w:t>Erith Group</w:t>
      </w:r>
      <w:r w:rsidRPr="00AD5AA9">
        <w:rPr>
          <w:rFonts w:ascii="Century Gothic" w:hAnsi="Century Gothic" w:cs="Arial"/>
        </w:rPr>
        <w:t xml:space="preserve"> information</w:t>
      </w:r>
    </w:p>
    <w:p w14:paraId="463828AB" w14:textId="77777777" w:rsidR="008E0FEF" w:rsidRPr="00AD5AA9" w:rsidRDefault="008E0FEF" w:rsidP="00BB3416">
      <w:pPr>
        <w:numPr>
          <w:ilvl w:val="0"/>
          <w:numId w:val="8"/>
        </w:numPr>
        <w:spacing w:after="0" w:line="240" w:lineRule="auto"/>
        <w:jc w:val="both"/>
        <w:rPr>
          <w:rFonts w:ascii="Century Gothic" w:hAnsi="Century Gothic" w:cs="Arial"/>
        </w:rPr>
      </w:pPr>
      <w:r w:rsidRPr="00AD5AA9">
        <w:rPr>
          <w:rFonts w:ascii="Century Gothic" w:hAnsi="Century Gothic" w:cs="Arial"/>
        </w:rPr>
        <w:t>System or network compromise</w:t>
      </w:r>
    </w:p>
    <w:p w14:paraId="737D0E78" w14:textId="3C27D8CD" w:rsidR="008E0FEF"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t xml:space="preserve">4.1. The use of any Mobile Device to process and access </w:t>
      </w:r>
      <w:r w:rsidR="001770B7" w:rsidRPr="00AD5AA9">
        <w:rPr>
          <w:rFonts w:ascii="Century Gothic" w:hAnsi="Century Gothic" w:cs="Arial"/>
          <w:sz w:val="22"/>
          <w:szCs w:val="22"/>
        </w:rPr>
        <w:t>Erith Group</w:t>
      </w:r>
      <w:r w:rsidRPr="00AD5AA9">
        <w:rPr>
          <w:rFonts w:ascii="Century Gothic" w:hAnsi="Century Gothic" w:cs="Arial"/>
          <w:sz w:val="22"/>
          <w:szCs w:val="22"/>
        </w:rPr>
        <w:t xml:space="preserve"> information creates risks including those relating to data protection, virus infection, and copyright infringement, unintentional or unlawful compromise of data and even loss or theft of device and/or data. The risks are increased, and are also more difficult to manage, when using personally owned Mobile Devices.</w:t>
      </w:r>
    </w:p>
    <w:p w14:paraId="1FA11672" w14:textId="4288D3E9" w:rsidR="008E0FEF"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t xml:space="preserve">4.2. The </w:t>
      </w:r>
      <w:r w:rsidR="0079286A" w:rsidRPr="00AD5AA9">
        <w:rPr>
          <w:rFonts w:ascii="Century Gothic" w:hAnsi="Century Gothic" w:cs="Arial"/>
          <w:sz w:val="22"/>
          <w:szCs w:val="22"/>
        </w:rPr>
        <w:t>Erith Group</w:t>
      </w:r>
      <w:r w:rsidRPr="00AD5AA9">
        <w:rPr>
          <w:rFonts w:ascii="Century Gothic" w:hAnsi="Century Gothic" w:cs="Arial"/>
          <w:sz w:val="22"/>
          <w:szCs w:val="22"/>
        </w:rPr>
        <w:t xml:space="preserve">, and its staff, </w:t>
      </w:r>
      <w:r w:rsidR="006D1D9B">
        <w:rPr>
          <w:rFonts w:ascii="Century Gothic" w:hAnsi="Century Gothic" w:cs="Arial"/>
          <w:sz w:val="22"/>
          <w:szCs w:val="22"/>
        </w:rPr>
        <w:t>are</w:t>
      </w:r>
      <w:r w:rsidRPr="00AD5AA9">
        <w:rPr>
          <w:rFonts w:ascii="Century Gothic" w:hAnsi="Century Gothic" w:cs="Arial"/>
          <w:sz w:val="22"/>
          <w:szCs w:val="22"/>
        </w:rPr>
        <w:t xml:space="preserve"> required to process, and </w:t>
      </w:r>
      <w:r w:rsidR="008F6C60">
        <w:rPr>
          <w:rFonts w:ascii="Century Gothic" w:hAnsi="Century Gothic" w:cs="Arial"/>
          <w:sz w:val="22"/>
          <w:szCs w:val="22"/>
        </w:rPr>
        <w:t>are</w:t>
      </w:r>
      <w:r w:rsidRPr="00AD5AA9">
        <w:rPr>
          <w:rFonts w:ascii="Century Gothic" w:hAnsi="Century Gothic" w:cs="Arial"/>
          <w:sz w:val="22"/>
          <w:szCs w:val="22"/>
        </w:rPr>
        <w:t xml:space="preserve"> committed to processing, all personal data in accordance with the Data Protection Act 1998 and </w:t>
      </w:r>
      <w:r w:rsidRPr="00AD5AA9">
        <w:rPr>
          <w:rFonts w:ascii="Century Gothic" w:hAnsi="Century Gothic" w:cs="Arial"/>
          <w:sz w:val="22"/>
          <w:szCs w:val="22"/>
        </w:rPr>
        <w:lastRenderedPageBreak/>
        <w:t xml:space="preserve">the General Data Protection Regulation </w:t>
      </w:r>
      <w:r w:rsidR="00CD428E">
        <w:rPr>
          <w:rFonts w:ascii="Century Gothic" w:hAnsi="Century Gothic" w:cs="Arial"/>
          <w:sz w:val="22"/>
          <w:szCs w:val="22"/>
        </w:rPr>
        <w:t xml:space="preserve">UK </w:t>
      </w:r>
      <w:r w:rsidRPr="00AD5AA9">
        <w:rPr>
          <w:rFonts w:ascii="Century Gothic" w:hAnsi="Century Gothic" w:cs="Arial"/>
          <w:sz w:val="22"/>
          <w:szCs w:val="22"/>
        </w:rPr>
        <w:t>GDPR regardless of the device used to access the information. Users are required to keep</w:t>
      </w:r>
      <w:r w:rsidR="00C36DC2" w:rsidRPr="00AD5AA9">
        <w:rPr>
          <w:rFonts w:ascii="Century Gothic" w:hAnsi="Century Gothic" w:cs="Arial"/>
          <w:sz w:val="22"/>
          <w:szCs w:val="22"/>
        </w:rPr>
        <w:t xml:space="preserve"> Erith Group </w:t>
      </w:r>
      <w:r w:rsidRPr="00AD5AA9">
        <w:rPr>
          <w:rFonts w:ascii="Century Gothic" w:hAnsi="Century Gothic" w:cs="Arial"/>
          <w:sz w:val="22"/>
          <w:szCs w:val="22"/>
        </w:rPr>
        <w:t xml:space="preserve">information and personal data secure. This applies equally to </w:t>
      </w:r>
      <w:r w:rsidR="00C36DC2" w:rsidRPr="00AD5AA9">
        <w:rPr>
          <w:rFonts w:ascii="Century Gothic" w:hAnsi="Century Gothic" w:cs="Arial"/>
          <w:sz w:val="22"/>
          <w:szCs w:val="22"/>
        </w:rPr>
        <w:t xml:space="preserve">Erith Group </w:t>
      </w:r>
      <w:r w:rsidRPr="00AD5AA9">
        <w:rPr>
          <w:rFonts w:ascii="Century Gothic" w:hAnsi="Century Gothic" w:cs="Arial"/>
          <w:sz w:val="22"/>
          <w:szCs w:val="22"/>
        </w:rPr>
        <w:t xml:space="preserve">information held on </w:t>
      </w:r>
      <w:r w:rsidR="00C36DC2" w:rsidRPr="00AD5AA9">
        <w:rPr>
          <w:rFonts w:ascii="Century Gothic" w:hAnsi="Century Gothic" w:cs="Arial"/>
          <w:sz w:val="22"/>
          <w:szCs w:val="22"/>
        </w:rPr>
        <w:t>Erith Group</w:t>
      </w:r>
      <w:r w:rsidRPr="00AD5AA9">
        <w:rPr>
          <w:rFonts w:ascii="Century Gothic" w:hAnsi="Century Gothic" w:cs="Arial"/>
          <w:sz w:val="22"/>
          <w:szCs w:val="22"/>
        </w:rPr>
        <w:t xml:space="preserve"> systems and devices or accessed/held on personally owned Mobile Devices.</w:t>
      </w:r>
    </w:p>
    <w:p w14:paraId="01E6C8D8" w14:textId="05EDFA28" w:rsidR="008E0FEF"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t xml:space="preserve">4.3. The </w:t>
      </w:r>
      <w:r w:rsidR="00C36DC2" w:rsidRPr="00AD5AA9">
        <w:rPr>
          <w:rFonts w:ascii="Century Gothic" w:hAnsi="Century Gothic" w:cs="Arial"/>
          <w:sz w:val="22"/>
          <w:szCs w:val="22"/>
        </w:rPr>
        <w:t>Erith Group</w:t>
      </w:r>
      <w:r w:rsidRPr="00AD5AA9">
        <w:rPr>
          <w:rFonts w:ascii="Century Gothic" w:hAnsi="Century Gothic" w:cs="Arial"/>
          <w:sz w:val="22"/>
          <w:szCs w:val="22"/>
        </w:rPr>
        <w:t xml:space="preserve"> reserves the right to refuse to allow access to particular devices or software where it considers that there is a security or other risk to its information or I</w:t>
      </w:r>
      <w:r w:rsidR="00682299" w:rsidRPr="00AD5AA9">
        <w:rPr>
          <w:rFonts w:ascii="Century Gothic" w:hAnsi="Century Gothic" w:cs="Arial"/>
          <w:sz w:val="22"/>
          <w:szCs w:val="22"/>
        </w:rPr>
        <w:t>C</w:t>
      </w:r>
      <w:r w:rsidRPr="00AD5AA9">
        <w:rPr>
          <w:rFonts w:ascii="Century Gothic" w:hAnsi="Century Gothic" w:cs="Arial"/>
          <w:sz w:val="22"/>
          <w:szCs w:val="22"/>
        </w:rPr>
        <w:t>T Network.</w:t>
      </w:r>
    </w:p>
    <w:p w14:paraId="0DB3A724" w14:textId="5A3AB9BC" w:rsidR="008E0FEF"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t xml:space="preserve">4.4. The </w:t>
      </w:r>
      <w:r w:rsidR="00C36DC2" w:rsidRPr="00AD5AA9">
        <w:rPr>
          <w:rFonts w:ascii="Century Gothic" w:hAnsi="Century Gothic" w:cs="Arial"/>
          <w:sz w:val="22"/>
          <w:szCs w:val="22"/>
        </w:rPr>
        <w:t>Erith Group</w:t>
      </w:r>
      <w:r w:rsidRPr="00AD5AA9">
        <w:rPr>
          <w:rFonts w:ascii="Century Gothic" w:hAnsi="Century Gothic" w:cs="Arial"/>
          <w:sz w:val="22"/>
          <w:szCs w:val="22"/>
        </w:rPr>
        <w:t xml:space="preserve"> is the owner of all </w:t>
      </w:r>
      <w:r w:rsidR="00C36DC2" w:rsidRPr="00AD5AA9">
        <w:rPr>
          <w:rFonts w:ascii="Century Gothic" w:hAnsi="Century Gothic" w:cs="Arial"/>
          <w:sz w:val="22"/>
          <w:szCs w:val="22"/>
        </w:rPr>
        <w:t>Erith Group</w:t>
      </w:r>
      <w:r w:rsidRPr="00AD5AA9">
        <w:rPr>
          <w:rFonts w:ascii="Century Gothic" w:hAnsi="Century Gothic" w:cs="Arial"/>
          <w:sz w:val="22"/>
          <w:szCs w:val="22"/>
        </w:rPr>
        <w:t xml:space="preserve"> information and the contents of </w:t>
      </w:r>
      <w:r w:rsidR="00FF1EC9" w:rsidRPr="00AD5AA9">
        <w:rPr>
          <w:rFonts w:ascii="Century Gothic" w:hAnsi="Century Gothic" w:cs="Arial"/>
          <w:sz w:val="22"/>
          <w:szCs w:val="22"/>
        </w:rPr>
        <w:t>Erith Group</w:t>
      </w:r>
      <w:r w:rsidRPr="00AD5AA9">
        <w:rPr>
          <w:rFonts w:ascii="Century Gothic" w:hAnsi="Century Gothic" w:cs="Arial"/>
          <w:sz w:val="22"/>
          <w:szCs w:val="22"/>
        </w:rPr>
        <w:t xml:space="preserve"> systems together with everything which is created on, transmitted to, received </w:t>
      </w:r>
      <w:r w:rsidR="008F6C60" w:rsidRPr="00AD5AA9">
        <w:rPr>
          <w:rFonts w:ascii="Century Gothic" w:hAnsi="Century Gothic" w:cs="Arial"/>
          <w:sz w:val="22"/>
          <w:szCs w:val="22"/>
        </w:rPr>
        <w:t>on,</w:t>
      </w:r>
      <w:r w:rsidRPr="00AD5AA9">
        <w:rPr>
          <w:rFonts w:ascii="Century Gothic" w:hAnsi="Century Gothic" w:cs="Arial"/>
          <w:sz w:val="22"/>
          <w:szCs w:val="22"/>
        </w:rPr>
        <w:t xml:space="preserve"> or printed from, or stored or recorded on each Mobile Device, in each case during the course of the </w:t>
      </w:r>
      <w:r w:rsidR="00FF1EC9" w:rsidRPr="00AD5AA9">
        <w:rPr>
          <w:rFonts w:ascii="Century Gothic" w:hAnsi="Century Gothic" w:cs="Arial"/>
          <w:sz w:val="22"/>
          <w:szCs w:val="22"/>
        </w:rPr>
        <w:t>Erith Group</w:t>
      </w:r>
      <w:r w:rsidRPr="00AD5AA9">
        <w:rPr>
          <w:rFonts w:ascii="Century Gothic" w:hAnsi="Century Gothic" w:cs="Arial"/>
          <w:sz w:val="22"/>
          <w:szCs w:val="22"/>
        </w:rPr>
        <w:t xml:space="preserve">’s business or otherwise on the </w:t>
      </w:r>
      <w:r w:rsidR="00FF1EC9" w:rsidRPr="00AD5AA9">
        <w:rPr>
          <w:rFonts w:ascii="Century Gothic" w:hAnsi="Century Gothic" w:cs="Arial"/>
          <w:sz w:val="22"/>
          <w:szCs w:val="22"/>
        </w:rPr>
        <w:t>Erith Group</w:t>
      </w:r>
      <w:r w:rsidRPr="00AD5AA9">
        <w:rPr>
          <w:rFonts w:ascii="Century Gothic" w:hAnsi="Century Gothic" w:cs="Arial"/>
          <w:sz w:val="22"/>
          <w:szCs w:val="22"/>
        </w:rPr>
        <w:t>’s behalf – irrespective of who owns that Mobile Device.</w:t>
      </w:r>
    </w:p>
    <w:p w14:paraId="401FCB0D" w14:textId="09FA97CC" w:rsidR="008E0FEF"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t xml:space="preserve">4.5. The </w:t>
      </w:r>
      <w:r w:rsidR="00405269" w:rsidRPr="00AD5AA9">
        <w:rPr>
          <w:rFonts w:ascii="Century Gothic" w:hAnsi="Century Gothic" w:cs="Arial"/>
          <w:sz w:val="22"/>
          <w:szCs w:val="22"/>
        </w:rPr>
        <w:t>Erith Group</w:t>
      </w:r>
      <w:r w:rsidRPr="00AD5AA9">
        <w:rPr>
          <w:rFonts w:ascii="Century Gothic" w:hAnsi="Century Gothic" w:cs="Arial"/>
          <w:sz w:val="22"/>
          <w:szCs w:val="22"/>
        </w:rPr>
        <w:t xml:space="preserve"> reserves the right to request access to inspect, or delete </w:t>
      </w:r>
      <w:r w:rsidR="00CC30C0" w:rsidRPr="00AD5AA9">
        <w:rPr>
          <w:rFonts w:ascii="Century Gothic" w:hAnsi="Century Gothic" w:cs="Arial"/>
          <w:sz w:val="22"/>
          <w:szCs w:val="22"/>
        </w:rPr>
        <w:t xml:space="preserve">Erith Group </w:t>
      </w:r>
      <w:r w:rsidRPr="00AD5AA9">
        <w:rPr>
          <w:rFonts w:ascii="Century Gothic" w:hAnsi="Century Gothic" w:cs="Arial"/>
          <w:sz w:val="22"/>
          <w:szCs w:val="22"/>
        </w:rPr>
        <w:t xml:space="preserve">information held on a personally owned Mobile Device to the extent permitted by law and for legitimate business purposes. Every effort will be made to ensure that the </w:t>
      </w:r>
      <w:r w:rsidR="00EE0523" w:rsidRPr="00AD5AA9">
        <w:rPr>
          <w:rFonts w:ascii="Century Gothic" w:hAnsi="Century Gothic" w:cs="Arial"/>
          <w:sz w:val="22"/>
          <w:szCs w:val="22"/>
        </w:rPr>
        <w:t xml:space="preserve">Erith </w:t>
      </w:r>
      <w:r w:rsidR="00D74833" w:rsidRPr="00AD5AA9">
        <w:rPr>
          <w:rFonts w:ascii="Century Gothic" w:hAnsi="Century Gothic" w:cs="Arial"/>
          <w:sz w:val="22"/>
          <w:szCs w:val="22"/>
        </w:rPr>
        <w:t>Group</w:t>
      </w:r>
      <w:r w:rsidRPr="00AD5AA9">
        <w:rPr>
          <w:rFonts w:ascii="Century Gothic" w:hAnsi="Century Gothic" w:cs="Arial"/>
          <w:sz w:val="22"/>
          <w:szCs w:val="22"/>
        </w:rPr>
        <w:t xml:space="preserve"> does not access the private information of the individual.</w:t>
      </w:r>
    </w:p>
    <w:p w14:paraId="660AC2BA" w14:textId="280B133B" w:rsidR="008E0FEF"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t xml:space="preserve">4.6. Monitoring of </w:t>
      </w:r>
      <w:r w:rsidR="00F41424" w:rsidRPr="00AD5AA9">
        <w:rPr>
          <w:rFonts w:ascii="Century Gothic" w:hAnsi="Century Gothic" w:cs="Arial"/>
          <w:sz w:val="22"/>
          <w:szCs w:val="22"/>
        </w:rPr>
        <w:t xml:space="preserve">The </w:t>
      </w:r>
      <w:r w:rsidR="00F83CCF" w:rsidRPr="00AD5AA9">
        <w:rPr>
          <w:rFonts w:ascii="Century Gothic" w:hAnsi="Century Gothic" w:cs="Arial"/>
          <w:sz w:val="22"/>
          <w:szCs w:val="22"/>
        </w:rPr>
        <w:t>Erith Group</w:t>
      </w:r>
      <w:r w:rsidR="002A3C7C">
        <w:rPr>
          <w:rFonts w:ascii="Century Gothic" w:hAnsi="Century Gothic" w:cs="Arial"/>
          <w:sz w:val="22"/>
          <w:szCs w:val="22"/>
        </w:rPr>
        <w:t>’</w:t>
      </w:r>
      <w:r w:rsidR="00F83CCF" w:rsidRPr="00AD5AA9">
        <w:rPr>
          <w:rFonts w:ascii="Century Gothic" w:hAnsi="Century Gothic" w:cs="Arial"/>
          <w:sz w:val="22"/>
          <w:szCs w:val="22"/>
        </w:rPr>
        <w:t>s</w:t>
      </w:r>
      <w:r w:rsidRPr="00AD5AA9">
        <w:rPr>
          <w:rFonts w:ascii="Century Gothic" w:hAnsi="Century Gothic" w:cs="Arial"/>
          <w:sz w:val="22"/>
          <w:szCs w:val="22"/>
        </w:rPr>
        <w:t xml:space="preserve"> I</w:t>
      </w:r>
      <w:r w:rsidR="00682299" w:rsidRPr="00AD5AA9">
        <w:rPr>
          <w:rFonts w:ascii="Century Gothic" w:hAnsi="Century Gothic" w:cs="Arial"/>
          <w:sz w:val="22"/>
          <w:szCs w:val="22"/>
        </w:rPr>
        <w:t>C</w:t>
      </w:r>
      <w:r w:rsidRPr="00AD5AA9">
        <w:rPr>
          <w:rFonts w:ascii="Century Gothic" w:hAnsi="Century Gothic" w:cs="Arial"/>
          <w:sz w:val="22"/>
          <w:szCs w:val="22"/>
        </w:rPr>
        <w:t xml:space="preserve">T activity logs whether using </w:t>
      </w:r>
      <w:r w:rsidR="00086BD2" w:rsidRPr="00AD5AA9">
        <w:rPr>
          <w:rFonts w:ascii="Century Gothic" w:hAnsi="Century Gothic" w:cs="Arial"/>
          <w:sz w:val="22"/>
          <w:szCs w:val="22"/>
        </w:rPr>
        <w:t>Erith Group</w:t>
      </w:r>
      <w:r w:rsidRPr="00AD5AA9">
        <w:rPr>
          <w:rFonts w:ascii="Century Gothic" w:hAnsi="Century Gothic" w:cs="Arial"/>
          <w:sz w:val="22"/>
          <w:szCs w:val="22"/>
        </w:rPr>
        <w:t xml:space="preserve"> issued Mobile Devices or personally owned Mobile Devices, will be carried out in accordance with the I</w:t>
      </w:r>
      <w:r w:rsidR="00682299" w:rsidRPr="00AD5AA9">
        <w:rPr>
          <w:rFonts w:ascii="Century Gothic" w:hAnsi="Century Gothic" w:cs="Arial"/>
          <w:sz w:val="22"/>
          <w:szCs w:val="22"/>
        </w:rPr>
        <w:t>C</w:t>
      </w:r>
      <w:r w:rsidRPr="00AD5AA9">
        <w:rPr>
          <w:rFonts w:ascii="Century Gothic" w:hAnsi="Century Gothic" w:cs="Arial"/>
          <w:sz w:val="22"/>
          <w:szCs w:val="22"/>
        </w:rPr>
        <w:t>T Acceptable Use Policy.</w:t>
      </w:r>
    </w:p>
    <w:p w14:paraId="45DD4E15" w14:textId="77777777" w:rsidR="008E0FEF" w:rsidRPr="00AD5AA9" w:rsidRDefault="008E0FEF" w:rsidP="00BB3416">
      <w:pPr>
        <w:pStyle w:val="Heading4"/>
        <w:jc w:val="both"/>
        <w:rPr>
          <w:rFonts w:ascii="Century Gothic" w:hAnsi="Century Gothic" w:cs="Arial"/>
          <w:i w:val="0"/>
          <w:iCs w:val="0"/>
          <w:color w:val="4472C4" w:themeColor="accent1"/>
          <w:spacing w:val="-2"/>
          <w:sz w:val="28"/>
          <w:szCs w:val="28"/>
        </w:rPr>
      </w:pPr>
      <w:r w:rsidRPr="00AD5AA9">
        <w:rPr>
          <w:rStyle w:val="Strong"/>
          <w:rFonts w:ascii="Century Gothic" w:hAnsi="Century Gothic" w:cs="Arial"/>
          <w:b w:val="0"/>
          <w:bCs w:val="0"/>
          <w:i w:val="0"/>
          <w:iCs w:val="0"/>
          <w:color w:val="4472C4" w:themeColor="accent1"/>
          <w:spacing w:val="-2"/>
          <w:sz w:val="28"/>
          <w:szCs w:val="28"/>
        </w:rPr>
        <w:t>5.0 User Responsibility</w:t>
      </w:r>
    </w:p>
    <w:p w14:paraId="560966C6" w14:textId="77777777" w:rsidR="008E0FEF"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t>Mobile Device Users are responsible for:</w:t>
      </w:r>
    </w:p>
    <w:p w14:paraId="41B8B064" w14:textId="6AA71ED1" w:rsidR="008E0FEF" w:rsidRPr="00AD5AA9" w:rsidRDefault="008E0FEF" w:rsidP="00BB3416">
      <w:pPr>
        <w:numPr>
          <w:ilvl w:val="0"/>
          <w:numId w:val="9"/>
        </w:numPr>
        <w:spacing w:after="0" w:line="240" w:lineRule="auto"/>
        <w:jc w:val="both"/>
        <w:rPr>
          <w:rFonts w:ascii="Century Gothic" w:hAnsi="Century Gothic" w:cs="Arial"/>
        </w:rPr>
      </w:pPr>
      <w:r w:rsidRPr="00AD5AA9">
        <w:rPr>
          <w:rFonts w:ascii="Century Gothic" w:hAnsi="Century Gothic" w:cs="Arial"/>
        </w:rPr>
        <w:t>The security of</w:t>
      </w:r>
      <w:r w:rsidR="0016164D" w:rsidRPr="00AD5AA9">
        <w:rPr>
          <w:rFonts w:ascii="Century Gothic" w:hAnsi="Century Gothic" w:cs="Arial"/>
        </w:rPr>
        <w:t xml:space="preserve"> the Erith Group’s</w:t>
      </w:r>
      <w:r w:rsidRPr="00AD5AA9">
        <w:rPr>
          <w:rFonts w:ascii="Century Gothic" w:hAnsi="Century Gothic" w:cs="Arial"/>
        </w:rPr>
        <w:t xml:space="preserve"> information and of the device on which the information is held</w:t>
      </w:r>
      <w:r w:rsidR="002E750C" w:rsidRPr="00AD5AA9">
        <w:rPr>
          <w:rFonts w:ascii="Century Gothic" w:hAnsi="Century Gothic" w:cs="Arial"/>
        </w:rPr>
        <w:t>.</w:t>
      </w:r>
    </w:p>
    <w:p w14:paraId="6553CCD5" w14:textId="110C24D4" w:rsidR="008E0FEF" w:rsidRPr="00AD5AA9" w:rsidRDefault="008E0FEF" w:rsidP="00BB3416">
      <w:pPr>
        <w:numPr>
          <w:ilvl w:val="0"/>
          <w:numId w:val="10"/>
        </w:numPr>
        <w:spacing w:after="0" w:line="240" w:lineRule="auto"/>
        <w:jc w:val="both"/>
        <w:rPr>
          <w:rFonts w:ascii="Century Gothic" w:hAnsi="Century Gothic" w:cs="Arial"/>
        </w:rPr>
      </w:pPr>
      <w:r w:rsidRPr="00AD5AA9">
        <w:rPr>
          <w:rFonts w:ascii="Century Gothic" w:hAnsi="Century Gothic" w:cs="Arial"/>
        </w:rPr>
        <w:t xml:space="preserve">Storing </w:t>
      </w:r>
      <w:r w:rsidR="00C2716B" w:rsidRPr="00AD5AA9">
        <w:rPr>
          <w:rFonts w:ascii="Century Gothic" w:hAnsi="Century Gothic" w:cs="Arial"/>
        </w:rPr>
        <w:t>Erith Group</w:t>
      </w:r>
      <w:r w:rsidRPr="00AD5AA9">
        <w:rPr>
          <w:rFonts w:ascii="Century Gothic" w:hAnsi="Century Gothic" w:cs="Arial"/>
        </w:rPr>
        <w:t xml:space="preserve"> information on the Mobile Device only for so long as necessary</w:t>
      </w:r>
    </w:p>
    <w:p w14:paraId="40852EB1" w14:textId="77777777" w:rsidR="00BE5BE6" w:rsidRPr="00AD5AA9" w:rsidRDefault="008E0FEF" w:rsidP="00BB3416">
      <w:pPr>
        <w:numPr>
          <w:ilvl w:val="0"/>
          <w:numId w:val="11"/>
        </w:numPr>
        <w:spacing w:after="0" w:line="240" w:lineRule="auto"/>
        <w:jc w:val="both"/>
        <w:rPr>
          <w:rFonts w:ascii="Century Gothic" w:hAnsi="Century Gothic" w:cs="Arial"/>
        </w:rPr>
      </w:pPr>
      <w:r w:rsidRPr="00AD5AA9">
        <w:rPr>
          <w:rFonts w:ascii="Century Gothic" w:hAnsi="Century Gothic" w:cs="Arial"/>
        </w:rPr>
        <w:t xml:space="preserve">Deleting </w:t>
      </w:r>
      <w:r w:rsidR="006C0D99" w:rsidRPr="00AD5AA9">
        <w:rPr>
          <w:rFonts w:ascii="Century Gothic" w:hAnsi="Century Gothic" w:cs="Arial"/>
        </w:rPr>
        <w:t>Erith Group</w:t>
      </w:r>
      <w:r w:rsidRPr="00AD5AA9">
        <w:rPr>
          <w:rFonts w:ascii="Century Gothic" w:hAnsi="Century Gothic" w:cs="Arial"/>
        </w:rPr>
        <w:t xml:space="preserve"> information from the Mobile Device when no longer required or sooner if required by the </w:t>
      </w:r>
      <w:r w:rsidR="000A3275" w:rsidRPr="00AD5AA9">
        <w:rPr>
          <w:rFonts w:ascii="Century Gothic" w:hAnsi="Century Gothic" w:cs="Arial"/>
        </w:rPr>
        <w:t>Erith Group</w:t>
      </w:r>
      <w:r w:rsidRPr="00AD5AA9">
        <w:rPr>
          <w:rFonts w:ascii="Century Gothic" w:hAnsi="Century Gothic" w:cs="Arial"/>
        </w:rPr>
        <w:t xml:space="preserve"> to delete it</w:t>
      </w:r>
      <w:r w:rsidR="000A3275" w:rsidRPr="00AD5AA9">
        <w:rPr>
          <w:rFonts w:ascii="Century Gothic" w:hAnsi="Century Gothic" w:cs="Arial"/>
        </w:rPr>
        <w:t>.</w:t>
      </w:r>
    </w:p>
    <w:p w14:paraId="4578B3E8" w14:textId="0107EC0F" w:rsidR="008E0FEF" w:rsidRPr="00AD5AA9" w:rsidRDefault="008E0FEF" w:rsidP="00BB3416">
      <w:pPr>
        <w:numPr>
          <w:ilvl w:val="0"/>
          <w:numId w:val="11"/>
        </w:numPr>
        <w:spacing w:after="0" w:line="240" w:lineRule="auto"/>
        <w:jc w:val="both"/>
        <w:rPr>
          <w:rFonts w:ascii="Century Gothic" w:hAnsi="Century Gothic" w:cs="Arial"/>
        </w:rPr>
      </w:pPr>
      <w:r w:rsidRPr="00AD5AA9">
        <w:rPr>
          <w:rFonts w:ascii="Century Gothic" w:hAnsi="Century Gothic" w:cs="Arial"/>
        </w:rPr>
        <w:t xml:space="preserve">Ensuring, where possible, the device </w:t>
      </w:r>
      <w:r w:rsidR="004A6E80" w:rsidRPr="00AD5AA9">
        <w:rPr>
          <w:rFonts w:ascii="Century Gothic" w:hAnsi="Century Gothic" w:cs="Arial"/>
        </w:rPr>
        <w:t>is</w:t>
      </w:r>
      <w:r w:rsidRPr="00AD5AA9">
        <w:rPr>
          <w:rFonts w:ascii="Century Gothic" w:hAnsi="Century Gothic" w:cs="Arial"/>
        </w:rPr>
        <w:t xml:space="preserve"> up to date </w:t>
      </w:r>
      <w:r w:rsidR="00D7523F" w:rsidRPr="00AD5AA9">
        <w:rPr>
          <w:rFonts w:ascii="Century Gothic" w:hAnsi="Century Gothic" w:cs="Arial"/>
        </w:rPr>
        <w:t xml:space="preserve">with the latest </w:t>
      </w:r>
      <w:r w:rsidRPr="00AD5AA9">
        <w:rPr>
          <w:rFonts w:ascii="Century Gothic" w:hAnsi="Century Gothic" w:cs="Arial"/>
        </w:rPr>
        <w:t>Operating System and anti-virus protection</w:t>
      </w:r>
      <w:r w:rsidR="00726A34" w:rsidRPr="00AD5AA9">
        <w:rPr>
          <w:rFonts w:ascii="Century Gothic" w:hAnsi="Century Gothic" w:cs="Arial"/>
        </w:rPr>
        <w:t>.</w:t>
      </w:r>
    </w:p>
    <w:p w14:paraId="20A82899" w14:textId="77777777" w:rsidR="009A54CB" w:rsidRPr="00AD5AA9" w:rsidRDefault="008E0FEF" w:rsidP="00BB3416">
      <w:pPr>
        <w:numPr>
          <w:ilvl w:val="0"/>
          <w:numId w:val="13"/>
        </w:numPr>
        <w:spacing w:after="0" w:line="240" w:lineRule="auto"/>
        <w:jc w:val="both"/>
        <w:rPr>
          <w:rFonts w:ascii="Century Gothic" w:hAnsi="Century Gothic" w:cs="Arial"/>
        </w:rPr>
      </w:pPr>
      <w:r w:rsidRPr="00AD5AA9">
        <w:rPr>
          <w:rFonts w:ascii="Century Gothic" w:hAnsi="Century Gothic" w:cs="Arial"/>
        </w:rPr>
        <w:t xml:space="preserve">Complying with this policy and the related </w:t>
      </w:r>
      <w:r w:rsidR="00EB5A2A" w:rsidRPr="00AD5AA9">
        <w:rPr>
          <w:rFonts w:ascii="Century Gothic" w:hAnsi="Century Gothic" w:cs="Arial"/>
        </w:rPr>
        <w:t xml:space="preserve">employee </w:t>
      </w:r>
      <w:r w:rsidRPr="00AD5AA9">
        <w:rPr>
          <w:rFonts w:ascii="Century Gothic" w:hAnsi="Century Gothic" w:cs="Arial"/>
        </w:rPr>
        <w:t>policies.</w:t>
      </w:r>
    </w:p>
    <w:p w14:paraId="63D1C679" w14:textId="77777777" w:rsidR="009A54CB" w:rsidRPr="00AD5AA9" w:rsidRDefault="009A54CB" w:rsidP="009A54CB">
      <w:pPr>
        <w:spacing w:after="0" w:line="240" w:lineRule="auto"/>
        <w:jc w:val="both"/>
        <w:rPr>
          <w:rFonts w:ascii="Century Gothic" w:hAnsi="Century Gothic" w:cs="Arial"/>
        </w:rPr>
      </w:pPr>
    </w:p>
    <w:p w14:paraId="0785894D" w14:textId="77777777" w:rsidR="009A54CB" w:rsidRPr="00AD5AA9" w:rsidRDefault="009A54CB" w:rsidP="009A54CB">
      <w:pPr>
        <w:spacing w:after="0" w:line="240" w:lineRule="auto"/>
        <w:jc w:val="both"/>
        <w:rPr>
          <w:rFonts w:ascii="Century Gothic" w:hAnsi="Century Gothic" w:cs="Arial"/>
        </w:rPr>
      </w:pPr>
    </w:p>
    <w:p w14:paraId="435F02C4" w14:textId="77777777" w:rsidR="009A54CB" w:rsidRPr="00AD5AA9" w:rsidRDefault="009A54CB" w:rsidP="009A54CB">
      <w:pPr>
        <w:spacing w:after="0" w:line="240" w:lineRule="auto"/>
        <w:jc w:val="both"/>
        <w:rPr>
          <w:rFonts w:ascii="Century Gothic" w:hAnsi="Century Gothic" w:cs="Arial"/>
        </w:rPr>
      </w:pPr>
    </w:p>
    <w:p w14:paraId="7939417C" w14:textId="6E2A321F" w:rsidR="008E0FEF" w:rsidRPr="00AD5AA9" w:rsidRDefault="008E0FEF" w:rsidP="009A54CB">
      <w:pPr>
        <w:spacing w:after="0" w:line="240" w:lineRule="auto"/>
        <w:jc w:val="both"/>
        <w:rPr>
          <w:rFonts w:ascii="Century Gothic" w:hAnsi="Century Gothic" w:cs="Arial"/>
        </w:rPr>
      </w:pPr>
      <w:r w:rsidRPr="00AD5AA9">
        <w:rPr>
          <w:rStyle w:val="Strong"/>
          <w:rFonts w:ascii="Century Gothic" w:hAnsi="Century Gothic" w:cs="Arial"/>
          <w:b w:val="0"/>
          <w:bCs w:val="0"/>
          <w:color w:val="4472C4" w:themeColor="accent1"/>
          <w:spacing w:val="-2"/>
          <w:sz w:val="28"/>
          <w:szCs w:val="28"/>
        </w:rPr>
        <w:t>6.0 Data Access and Storage</w:t>
      </w:r>
    </w:p>
    <w:p w14:paraId="24922032" w14:textId="0BA58240" w:rsidR="008E0FEF" w:rsidRPr="00AD5AA9" w:rsidRDefault="008E0FEF" w:rsidP="00BB3416">
      <w:pPr>
        <w:pStyle w:val="NormalWeb"/>
        <w:jc w:val="both"/>
        <w:rPr>
          <w:rFonts w:ascii="Century Gothic" w:hAnsi="Century Gothic" w:cs="Arial"/>
          <w:sz w:val="22"/>
          <w:szCs w:val="22"/>
        </w:rPr>
      </w:pPr>
      <w:r w:rsidRPr="25BE8FC6">
        <w:rPr>
          <w:rFonts w:ascii="Century Gothic" w:hAnsi="Century Gothic" w:cs="Arial"/>
          <w:sz w:val="22"/>
          <w:szCs w:val="22"/>
        </w:rPr>
        <w:t>6.1. Use of any personally owned Mobile Device for business purposes</w:t>
      </w:r>
      <w:r w:rsidR="102F2F63" w:rsidRPr="25BE8FC6">
        <w:rPr>
          <w:rFonts w:ascii="Century Gothic" w:hAnsi="Century Gothic" w:cs="Arial"/>
          <w:sz w:val="22"/>
          <w:szCs w:val="22"/>
        </w:rPr>
        <w:t xml:space="preserve"> must follow the guidelines laid out in section 6.23 of </w:t>
      </w:r>
      <w:hyperlink r:id="rId12">
        <w:r w:rsidR="102F2F63" w:rsidRPr="25BE8FC6">
          <w:rPr>
            <w:rStyle w:val="Hyperlink"/>
            <w:rFonts w:ascii="Century Gothic" w:eastAsia="Century Gothic" w:hAnsi="Century Gothic" w:cs="Century Gothic"/>
            <w:sz w:val="22"/>
            <w:szCs w:val="22"/>
          </w:rPr>
          <w:t>05.01.01.02 ICT Policy</w:t>
        </w:r>
      </w:hyperlink>
      <w:r w:rsidR="102F2F63" w:rsidRPr="25BE8FC6">
        <w:rPr>
          <w:rFonts w:ascii="Century Gothic" w:eastAsia="Century Gothic" w:hAnsi="Century Gothic" w:cs="Century Gothic"/>
          <w:sz w:val="22"/>
          <w:szCs w:val="22"/>
        </w:rPr>
        <w:t xml:space="preserve">  and</w:t>
      </w:r>
      <w:r w:rsidR="102F2F63" w:rsidRPr="25BE8FC6">
        <w:rPr>
          <w:sz w:val="22"/>
          <w:szCs w:val="22"/>
        </w:rPr>
        <w:t xml:space="preserve"> </w:t>
      </w:r>
      <w:r w:rsidRPr="25BE8FC6">
        <w:rPr>
          <w:rFonts w:ascii="Century Gothic" w:hAnsi="Century Gothic" w:cs="Arial"/>
          <w:sz w:val="22"/>
          <w:szCs w:val="22"/>
        </w:rPr>
        <w:t>is at the User’s risk</w:t>
      </w:r>
      <w:r w:rsidR="22D4E681" w:rsidRPr="25BE8FC6">
        <w:rPr>
          <w:rFonts w:ascii="Century Gothic" w:hAnsi="Century Gothic" w:cs="Arial"/>
          <w:sz w:val="22"/>
          <w:szCs w:val="22"/>
        </w:rPr>
        <w:t>. T</w:t>
      </w:r>
      <w:r w:rsidRPr="25BE8FC6">
        <w:rPr>
          <w:rFonts w:ascii="Century Gothic" w:hAnsi="Century Gothic" w:cs="Arial"/>
          <w:sz w:val="22"/>
          <w:szCs w:val="22"/>
        </w:rPr>
        <w:t xml:space="preserve">he </w:t>
      </w:r>
      <w:r w:rsidR="004D7123" w:rsidRPr="25BE8FC6">
        <w:rPr>
          <w:rFonts w:ascii="Century Gothic" w:hAnsi="Century Gothic" w:cs="Arial"/>
          <w:sz w:val="22"/>
          <w:szCs w:val="22"/>
        </w:rPr>
        <w:t>Erith Group</w:t>
      </w:r>
      <w:r w:rsidRPr="25BE8FC6">
        <w:rPr>
          <w:rFonts w:ascii="Century Gothic" w:hAnsi="Century Gothic" w:cs="Arial"/>
          <w:sz w:val="22"/>
          <w:szCs w:val="22"/>
        </w:rPr>
        <w:t xml:space="preserve"> is not liable for any losses, damages or liability arising out of such use, </w:t>
      </w:r>
      <w:r w:rsidRPr="25BE8FC6">
        <w:rPr>
          <w:rFonts w:ascii="Century Gothic" w:hAnsi="Century Gothic" w:cs="Arial"/>
          <w:sz w:val="22"/>
          <w:szCs w:val="22"/>
        </w:rPr>
        <w:lastRenderedPageBreak/>
        <w:t>including but not limited to loss, corruption or misuse of any content or loss of access to or misuse of such personally owned Mobile Device, its software or its functionality.</w:t>
      </w:r>
    </w:p>
    <w:p w14:paraId="14E9D23E" w14:textId="387FD9F6" w:rsidR="008E0FEF"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t>6.2. When storing and/or processing confidential information on a mobile device, use of a</w:t>
      </w:r>
      <w:r w:rsidR="00C57518" w:rsidRPr="00AD5AA9">
        <w:rPr>
          <w:rFonts w:ascii="Century Gothic" w:hAnsi="Century Gothic" w:cs="Arial"/>
          <w:sz w:val="22"/>
          <w:szCs w:val="22"/>
        </w:rPr>
        <w:t xml:space="preserve"> Erith</w:t>
      </w:r>
      <w:r w:rsidR="00911B2B" w:rsidRPr="00AD5AA9">
        <w:rPr>
          <w:rFonts w:ascii="Century Gothic" w:hAnsi="Century Gothic" w:cs="Arial"/>
          <w:sz w:val="22"/>
          <w:szCs w:val="22"/>
        </w:rPr>
        <w:t xml:space="preserve"> Group</w:t>
      </w:r>
      <w:r w:rsidRPr="00AD5AA9">
        <w:rPr>
          <w:rFonts w:ascii="Century Gothic" w:hAnsi="Century Gothic" w:cs="Arial"/>
          <w:sz w:val="22"/>
          <w:szCs w:val="22"/>
        </w:rPr>
        <w:t xml:space="preserve"> issued Mobile Device (i.e. laptop or tablet) should always be seen as the preferred mechanism. Storage on personally owned Mobile Devices can put confidential information at risk of compromise and may be subject to varied technical standards, support, as well as access by third parties.</w:t>
      </w:r>
    </w:p>
    <w:p w14:paraId="69335137" w14:textId="4A2B723B" w:rsidR="008E0FEF"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t xml:space="preserve">6.3. Confidential information should be stored within and accessed from </w:t>
      </w:r>
      <w:r w:rsidR="00E8336F" w:rsidRPr="00AD5AA9">
        <w:rPr>
          <w:rFonts w:ascii="Century Gothic" w:hAnsi="Century Gothic" w:cs="Arial"/>
          <w:sz w:val="22"/>
          <w:szCs w:val="22"/>
        </w:rPr>
        <w:t>Erith Group</w:t>
      </w:r>
      <w:r w:rsidRPr="00AD5AA9">
        <w:rPr>
          <w:rFonts w:ascii="Century Gothic" w:hAnsi="Century Gothic" w:cs="Arial"/>
          <w:sz w:val="22"/>
          <w:szCs w:val="22"/>
        </w:rPr>
        <w:t xml:space="preserve"> information systems and </w:t>
      </w:r>
      <w:r w:rsidR="005A2699" w:rsidRPr="00AD5AA9">
        <w:rPr>
          <w:rFonts w:ascii="Century Gothic" w:hAnsi="Century Gothic" w:cs="Arial"/>
          <w:sz w:val="22"/>
          <w:szCs w:val="22"/>
        </w:rPr>
        <w:t>Erith Group</w:t>
      </w:r>
      <w:r w:rsidRPr="00AD5AA9">
        <w:rPr>
          <w:rFonts w:ascii="Century Gothic" w:hAnsi="Century Gothic" w:cs="Arial"/>
          <w:sz w:val="22"/>
          <w:szCs w:val="22"/>
        </w:rPr>
        <w:t xml:space="preserve"> managed storage to ensure security of and appropriate secure access to the information.</w:t>
      </w:r>
    </w:p>
    <w:p w14:paraId="70BF89C3" w14:textId="5FB9A91C" w:rsidR="008E0FEF"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t xml:space="preserve">6.4. Confidential information should not be stored or transferred to a cloud computing service other than </w:t>
      </w:r>
      <w:r w:rsidR="006145AA" w:rsidRPr="00AD5AA9">
        <w:rPr>
          <w:rFonts w:ascii="Century Gothic" w:hAnsi="Century Gothic" w:cs="Arial"/>
          <w:sz w:val="22"/>
          <w:szCs w:val="22"/>
        </w:rPr>
        <w:t>the O3</w:t>
      </w:r>
      <w:r w:rsidR="00401D1B" w:rsidRPr="00AD5AA9">
        <w:rPr>
          <w:rFonts w:ascii="Century Gothic" w:hAnsi="Century Gothic" w:cs="Arial"/>
          <w:sz w:val="22"/>
          <w:szCs w:val="22"/>
        </w:rPr>
        <w:t>65 Apps</w:t>
      </w:r>
      <w:r w:rsidRPr="00AD5AA9">
        <w:rPr>
          <w:rFonts w:ascii="Century Gothic" w:hAnsi="Century Gothic" w:cs="Arial"/>
          <w:sz w:val="22"/>
          <w:szCs w:val="22"/>
        </w:rPr>
        <w:t xml:space="preserve"> or any </w:t>
      </w:r>
      <w:r w:rsidR="0013791D" w:rsidRPr="00AD5AA9">
        <w:rPr>
          <w:rFonts w:ascii="Century Gothic" w:hAnsi="Century Gothic" w:cs="Arial"/>
          <w:sz w:val="22"/>
          <w:szCs w:val="22"/>
        </w:rPr>
        <w:t xml:space="preserve">other approved </w:t>
      </w:r>
      <w:r w:rsidR="005E29D2" w:rsidRPr="00AD5AA9">
        <w:rPr>
          <w:rFonts w:ascii="Century Gothic" w:hAnsi="Century Gothic" w:cs="Arial"/>
          <w:sz w:val="22"/>
          <w:szCs w:val="22"/>
        </w:rPr>
        <w:t>service.</w:t>
      </w:r>
    </w:p>
    <w:p w14:paraId="62182C8A" w14:textId="7764E907" w:rsidR="008E0FEF"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t>6.5. Only store the minimum amount of information necessary to carry out any required task on a mobile device. A temporary cache may be held on the device, therefore any confidential information should be deleted from the device as soon as the information is no longer required.</w:t>
      </w:r>
    </w:p>
    <w:p w14:paraId="54719129" w14:textId="77777777" w:rsidR="008E0FEF" w:rsidRPr="00AD5AA9" w:rsidRDefault="008E0FEF" w:rsidP="00BB3416">
      <w:pPr>
        <w:pStyle w:val="Heading4"/>
        <w:jc w:val="both"/>
        <w:rPr>
          <w:rFonts w:ascii="Century Gothic" w:hAnsi="Century Gothic" w:cs="Arial"/>
          <w:i w:val="0"/>
          <w:iCs w:val="0"/>
          <w:color w:val="4472C4" w:themeColor="accent1"/>
          <w:spacing w:val="-2"/>
          <w:sz w:val="28"/>
          <w:szCs w:val="28"/>
        </w:rPr>
      </w:pPr>
      <w:r w:rsidRPr="00AD5AA9">
        <w:rPr>
          <w:rStyle w:val="Strong"/>
          <w:rFonts w:ascii="Century Gothic" w:hAnsi="Century Gothic" w:cs="Arial"/>
          <w:b w:val="0"/>
          <w:bCs w:val="0"/>
          <w:i w:val="0"/>
          <w:iCs w:val="0"/>
          <w:color w:val="4472C4" w:themeColor="accent1"/>
          <w:spacing w:val="-2"/>
          <w:sz w:val="28"/>
          <w:szCs w:val="28"/>
        </w:rPr>
        <w:t>7.0 Device and Physical Security</w:t>
      </w:r>
    </w:p>
    <w:p w14:paraId="23DAA25F" w14:textId="402E79F5" w:rsidR="008E0FEF"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t xml:space="preserve">7.1. Mobile Devices accessing </w:t>
      </w:r>
      <w:r w:rsidR="00764B8D" w:rsidRPr="00AD5AA9">
        <w:rPr>
          <w:rFonts w:ascii="Century Gothic" w:hAnsi="Century Gothic" w:cs="Arial"/>
          <w:sz w:val="22"/>
          <w:szCs w:val="22"/>
        </w:rPr>
        <w:t>Erith Group</w:t>
      </w:r>
      <w:r w:rsidRPr="00AD5AA9">
        <w:rPr>
          <w:rFonts w:ascii="Century Gothic" w:hAnsi="Century Gothic" w:cs="Arial"/>
          <w:sz w:val="22"/>
          <w:szCs w:val="22"/>
        </w:rPr>
        <w:t xml:space="preserve"> information must have a complex/strong password, </w:t>
      </w:r>
      <w:r w:rsidR="002121A3">
        <w:rPr>
          <w:rFonts w:ascii="Century Gothic" w:hAnsi="Century Gothic" w:cs="Arial"/>
          <w:sz w:val="22"/>
          <w:szCs w:val="22"/>
        </w:rPr>
        <w:t xml:space="preserve">minimum of </w:t>
      </w:r>
      <w:r w:rsidR="00DC46F7">
        <w:rPr>
          <w:rFonts w:ascii="Century Gothic" w:hAnsi="Century Gothic" w:cs="Arial"/>
          <w:sz w:val="22"/>
          <w:szCs w:val="22"/>
        </w:rPr>
        <w:t>a six</w:t>
      </w:r>
      <w:r w:rsidR="002121A3">
        <w:rPr>
          <w:rFonts w:ascii="Century Gothic" w:hAnsi="Century Gothic" w:cs="Arial"/>
          <w:sz w:val="22"/>
          <w:szCs w:val="22"/>
        </w:rPr>
        <w:t xml:space="preserve"> digit </w:t>
      </w:r>
      <w:r w:rsidRPr="00AD5AA9">
        <w:rPr>
          <w:rFonts w:ascii="Century Gothic" w:hAnsi="Century Gothic" w:cs="Arial"/>
          <w:sz w:val="22"/>
          <w:szCs w:val="22"/>
        </w:rPr>
        <w:t xml:space="preserve">passcode or PIN enabled to reduce opportunity for unauthorised access. Passwords, </w:t>
      </w:r>
      <w:r w:rsidR="00B34CED" w:rsidRPr="00AD5AA9">
        <w:rPr>
          <w:rFonts w:ascii="Century Gothic" w:hAnsi="Century Gothic" w:cs="Arial"/>
          <w:sz w:val="22"/>
          <w:szCs w:val="22"/>
        </w:rPr>
        <w:t>P</w:t>
      </w:r>
      <w:r w:rsidRPr="00AD5AA9">
        <w:rPr>
          <w:rFonts w:ascii="Century Gothic" w:hAnsi="Century Gothic" w:cs="Arial"/>
          <w:sz w:val="22"/>
          <w:szCs w:val="22"/>
        </w:rPr>
        <w:t>asscodes and PINs must be kept secure. The device should be set to automatically lock if inactive for 5 minutes or less, or locked manually</w:t>
      </w:r>
      <w:r w:rsidR="00B34CED" w:rsidRPr="00AD5AA9">
        <w:rPr>
          <w:rFonts w:ascii="Century Gothic" w:hAnsi="Century Gothic" w:cs="Arial"/>
          <w:sz w:val="22"/>
          <w:szCs w:val="22"/>
        </w:rPr>
        <w:t xml:space="preserve">, where the feature is </w:t>
      </w:r>
      <w:r w:rsidR="00AA62E5" w:rsidRPr="00AD5AA9">
        <w:rPr>
          <w:rFonts w:ascii="Century Gothic" w:hAnsi="Century Gothic" w:cs="Arial"/>
          <w:sz w:val="22"/>
          <w:szCs w:val="22"/>
        </w:rPr>
        <w:t>available biometric</w:t>
      </w:r>
      <w:r w:rsidR="00D80714" w:rsidRPr="00AD5AA9">
        <w:rPr>
          <w:rFonts w:ascii="Century Gothic" w:hAnsi="Century Gothic" w:cs="Arial"/>
          <w:sz w:val="22"/>
          <w:szCs w:val="22"/>
        </w:rPr>
        <w:t xml:space="preserve">s can also be used to </w:t>
      </w:r>
      <w:r w:rsidR="000733A5" w:rsidRPr="00AD5AA9">
        <w:rPr>
          <w:rFonts w:ascii="Century Gothic" w:hAnsi="Century Gothic" w:cs="Arial"/>
          <w:sz w:val="22"/>
          <w:szCs w:val="22"/>
        </w:rPr>
        <w:t>access mobile devices.</w:t>
      </w:r>
    </w:p>
    <w:p w14:paraId="1593CD23" w14:textId="499A4CBA" w:rsidR="008E0FEF"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t xml:space="preserve">7.2. Mobile Devices should, where possible, have operating system and anti-virus updates enabled. “Jailbroken” or “rooted” devices or those mobile devices which have otherwise circumvented the installed operating system security requirements, making them vulnerable to compromise, are not permitted to connect to the </w:t>
      </w:r>
      <w:r w:rsidR="00967830" w:rsidRPr="00AD5AA9">
        <w:rPr>
          <w:rFonts w:ascii="Century Gothic" w:hAnsi="Century Gothic" w:cs="Arial"/>
          <w:sz w:val="22"/>
          <w:szCs w:val="22"/>
        </w:rPr>
        <w:t>Erith Group</w:t>
      </w:r>
      <w:r w:rsidR="000A7F55" w:rsidRPr="00AD5AA9">
        <w:rPr>
          <w:rFonts w:ascii="Century Gothic" w:hAnsi="Century Gothic" w:cs="Arial"/>
          <w:sz w:val="22"/>
          <w:szCs w:val="22"/>
        </w:rPr>
        <w:t>’s</w:t>
      </w:r>
      <w:r w:rsidRPr="00AD5AA9">
        <w:rPr>
          <w:rFonts w:ascii="Century Gothic" w:hAnsi="Century Gothic" w:cs="Arial"/>
          <w:sz w:val="22"/>
          <w:szCs w:val="22"/>
        </w:rPr>
        <w:t xml:space="preserve"> </w:t>
      </w:r>
      <w:r w:rsidR="000A7F55" w:rsidRPr="00AD5AA9">
        <w:rPr>
          <w:rFonts w:ascii="Century Gothic" w:hAnsi="Century Gothic" w:cs="Arial"/>
          <w:sz w:val="22"/>
          <w:szCs w:val="22"/>
        </w:rPr>
        <w:t>n</w:t>
      </w:r>
      <w:r w:rsidRPr="00AD5AA9">
        <w:rPr>
          <w:rFonts w:ascii="Century Gothic" w:hAnsi="Century Gothic" w:cs="Arial"/>
          <w:sz w:val="22"/>
          <w:szCs w:val="22"/>
        </w:rPr>
        <w:t>etwork and systems.</w:t>
      </w:r>
    </w:p>
    <w:p w14:paraId="62317B26" w14:textId="2D6BEA60" w:rsidR="008E0FEF"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t xml:space="preserve">7.3. </w:t>
      </w:r>
      <w:r w:rsidR="00176866" w:rsidRPr="00AD5AA9">
        <w:rPr>
          <w:rFonts w:ascii="Century Gothic" w:hAnsi="Century Gothic" w:cs="Arial"/>
          <w:sz w:val="22"/>
          <w:szCs w:val="22"/>
        </w:rPr>
        <w:t>Erith Group</w:t>
      </w:r>
      <w:r w:rsidRPr="00AD5AA9">
        <w:rPr>
          <w:rFonts w:ascii="Century Gothic" w:hAnsi="Century Gothic" w:cs="Arial"/>
          <w:sz w:val="22"/>
          <w:szCs w:val="22"/>
        </w:rPr>
        <w:t xml:space="preserve"> Issued Mobile Devices are configured to </w:t>
      </w:r>
      <w:r w:rsidR="00ED253B" w:rsidRPr="00AD5AA9">
        <w:rPr>
          <w:rFonts w:ascii="Century Gothic" w:hAnsi="Century Gothic" w:cs="Arial"/>
          <w:sz w:val="22"/>
          <w:szCs w:val="22"/>
        </w:rPr>
        <w:t xml:space="preserve">use a comprehensive </w:t>
      </w:r>
      <w:r w:rsidR="007431EC" w:rsidRPr="00AD5AA9">
        <w:rPr>
          <w:rFonts w:ascii="Century Gothic" w:hAnsi="Century Gothic" w:cs="Arial"/>
          <w:sz w:val="22"/>
          <w:szCs w:val="22"/>
        </w:rPr>
        <w:t xml:space="preserve">list of </w:t>
      </w:r>
      <w:r w:rsidRPr="00AD5AA9">
        <w:rPr>
          <w:rFonts w:ascii="Century Gothic" w:hAnsi="Century Gothic" w:cs="Arial"/>
          <w:sz w:val="22"/>
          <w:szCs w:val="22"/>
        </w:rPr>
        <w:t xml:space="preserve">security </w:t>
      </w:r>
      <w:r w:rsidR="007431EC" w:rsidRPr="00AD5AA9">
        <w:rPr>
          <w:rFonts w:ascii="Century Gothic" w:hAnsi="Century Gothic" w:cs="Arial"/>
          <w:sz w:val="22"/>
          <w:szCs w:val="22"/>
        </w:rPr>
        <w:t xml:space="preserve">measures </w:t>
      </w:r>
      <w:r w:rsidR="00D11C55" w:rsidRPr="00AD5AA9">
        <w:rPr>
          <w:rFonts w:ascii="Century Gothic" w:hAnsi="Century Gothic" w:cs="Arial"/>
          <w:sz w:val="22"/>
          <w:szCs w:val="22"/>
        </w:rPr>
        <w:t xml:space="preserve">prior </w:t>
      </w:r>
      <w:r w:rsidRPr="00AD5AA9">
        <w:rPr>
          <w:rFonts w:ascii="Century Gothic" w:hAnsi="Century Gothic" w:cs="Arial"/>
          <w:sz w:val="22"/>
          <w:szCs w:val="22"/>
        </w:rPr>
        <w:t>delivery to the User</w:t>
      </w:r>
      <w:r w:rsidR="0067514C" w:rsidRPr="00AD5AA9">
        <w:rPr>
          <w:rFonts w:ascii="Century Gothic" w:hAnsi="Century Gothic" w:cs="Arial"/>
          <w:sz w:val="22"/>
          <w:szCs w:val="22"/>
        </w:rPr>
        <w:t xml:space="preserve">, covering MDM, Antivirus, </w:t>
      </w:r>
      <w:r w:rsidR="00892CE4" w:rsidRPr="00AD5AA9">
        <w:rPr>
          <w:rFonts w:ascii="Century Gothic" w:hAnsi="Century Gothic" w:cs="Arial"/>
          <w:sz w:val="22"/>
          <w:szCs w:val="22"/>
        </w:rPr>
        <w:t xml:space="preserve">local firewalls and </w:t>
      </w:r>
      <w:r w:rsidR="00EB4754" w:rsidRPr="00AD5AA9">
        <w:rPr>
          <w:rFonts w:ascii="Century Gothic" w:hAnsi="Century Gothic" w:cs="Arial"/>
          <w:sz w:val="22"/>
          <w:szCs w:val="22"/>
        </w:rPr>
        <w:t xml:space="preserve">remote control and management software.  All </w:t>
      </w:r>
      <w:r w:rsidR="00E061BD" w:rsidRPr="00AD5AA9">
        <w:rPr>
          <w:rFonts w:ascii="Century Gothic" w:hAnsi="Century Gothic" w:cs="Arial"/>
          <w:sz w:val="22"/>
          <w:szCs w:val="22"/>
        </w:rPr>
        <w:t xml:space="preserve">security measures must </w:t>
      </w:r>
      <w:r w:rsidR="00AF3D83" w:rsidRPr="00AD5AA9">
        <w:rPr>
          <w:rFonts w:ascii="Century Gothic" w:hAnsi="Century Gothic" w:cs="Arial"/>
          <w:sz w:val="22"/>
          <w:szCs w:val="22"/>
        </w:rPr>
        <w:t xml:space="preserve">not be </w:t>
      </w:r>
      <w:r w:rsidR="00FB008D" w:rsidRPr="00AD5AA9">
        <w:rPr>
          <w:rFonts w:ascii="Century Gothic" w:hAnsi="Century Gothic" w:cs="Arial"/>
          <w:sz w:val="22"/>
          <w:szCs w:val="22"/>
        </w:rPr>
        <w:t>tampered with.</w:t>
      </w:r>
    </w:p>
    <w:p w14:paraId="1F4E4CEE" w14:textId="5A5D84C8" w:rsidR="008E0FEF" w:rsidRPr="00AD5AA9" w:rsidRDefault="3C6708C6" w:rsidP="00BB3416">
      <w:pPr>
        <w:pStyle w:val="NormalWeb"/>
        <w:jc w:val="both"/>
        <w:rPr>
          <w:rFonts w:ascii="Century Gothic" w:hAnsi="Century Gothic" w:cs="Arial"/>
          <w:sz w:val="22"/>
          <w:szCs w:val="22"/>
        </w:rPr>
      </w:pPr>
      <w:r w:rsidRPr="00AD5AA9">
        <w:rPr>
          <w:rFonts w:ascii="Century Gothic" w:hAnsi="Century Gothic" w:cs="Arial"/>
          <w:sz w:val="22"/>
          <w:szCs w:val="22"/>
        </w:rPr>
        <w:t>7.4. Erith Group issued Mobile Devices must not be left unattended whether on or off Erith Group premises and, where possible, must be physically locked away or secured.</w:t>
      </w:r>
    </w:p>
    <w:p w14:paraId="40C456BF" w14:textId="28CF21B4" w:rsidR="008E0FEF"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lastRenderedPageBreak/>
        <w:t>7.</w:t>
      </w:r>
      <w:r w:rsidR="00CE0D1E" w:rsidRPr="00AD5AA9">
        <w:rPr>
          <w:rFonts w:ascii="Century Gothic" w:hAnsi="Century Gothic" w:cs="Arial"/>
          <w:sz w:val="22"/>
          <w:szCs w:val="22"/>
        </w:rPr>
        <w:t>5</w:t>
      </w:r>
      <w:r w:rsidRPr="00AD5AA9">
        <w:rPr>
          <w:rFonts w:ascii="Century Gothic" w:hAnsi="Century Gothic" w:cs="Arial"/>
          <w:sz w:val="22"/>
          <w:szCs w:val="22"/>
        </w:rPr>
        <w:t xml:space="preserve">. The devices are </w:t>
      </w:r>
      <w:r w:rsidR="00CE0D1E" w:rsidRPr="00AD5AA9">
        <w:rPr>
          <w:rFonts w:ascii="Century Gothic" w:hAnsi="Century Gothic" w:cs="Arial"/>
          <w:sz w:val="22"/>
          <w:szCs w:val="22"/>
        </w:rPr>
        <w:t>Erith Group</w:t>
      </w:r>
      <w:r w:rsidRPr="00AD5AA9">
        <w:rPr>
          <w:rFonts w:ascii="Century Gothic" w:hAnsi="Century Gothic" w:cs="Arial"/>
          <w:sz w:val="22"/>
          <w:szCs w:val="22"/>
        </w:rPr>
        <w:t xml:space="preserve"> property and as such must be returned to I</w:t>
      </w:r>
      <w:r w:rsidR="00CE0D1E" w:rsidRPr="00AD5AA9">
        <w:rPr>
          <w:rFonts w:ascii="Century Gothic" w:hAnsi="Century Gothic" w:cs="Arial"/>
          <w:sz w:val="22"/>
          <w:szCs w:val="22"/>
        </w:rPr>
        <w:t>C</w:t>
      </w:r>
      <w:r w:rsidRPr="00AD5AA9">
        <w:rPr>
          <w:rFonts w:ascii="Century Gothic" w:hAnsi="Century Gothic" w:cs="Arial"/>
          <w:sz w:val="22"/>
          <w:szCs w:val="22"/>
        </w:rPr>
        <w:t xml:space="preserve">T </w:t>
      </w:r>
      <w:r w:rsidR="00CE0D1E" w:rsidRPr="00AD5AA9">
        <w:rPr>
          <w:rFonts w:ascii="Century Gothic" w:hAnsi="Century Gothic" w:cs="Arial"/>
          <w:sz w:val="22"/>
          <w:szCs w:val="22"/>
        </w:rPr>
        <w:t>Department</w:t>
      </w:r>
      <w:r w:rsidRPr="00AD5AA9">
        <w:rPr>
          <w:rFonts w:ascii="Century Gothic" w:hAnsi="Century Gothic" w:cs="Arial"/>
          <w:sz w:val="22"/>
          <w:szCs w:val="22"/>
        </w:rPr>
        <w:t xml:space="preserve"> upon change of User or termination of employment. They must not be sold, given away or otherwise be disposed of by the </w:t>
      </w:r>
      <w:r w:rsidR="00FE0268" w:rsidRPr="00AD5AA9">
        <w:rPr>
          <w:rFonts w:ascii="Century Gothic" w:hAnsi="Century Gothic" w:cs="Arial"/>
          <w:sz w:val="22"/>
          <w:szCs w:val="22"/>
        </w:rPr>
        <w:t>u</w:t>
      </w:r>
      <w:r w:rsidRPr="00AD5AA9">
        <w:rPr>
          <w:rFonts w:ascii="Century Gothic" w:hAnsi="Century Gothic" w:cs="Arial"/>
          <w:sz w:val="22"/>
          <w:szCs w:val="22"/>
        </w:rPr>
        <w:t>ser.</w:t>
      </w:r>
    </w:p>
    <w:p w14:paraId="4DE59B1A" w14:textId="6DCFC745" w:rsidR="00781355"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t>7.</w:t>
      </w:r>
      <w:r w:rsidR="008745E2" w:rsidRPr="00AD5AA9">
        <w:rPr>
          <w:rFonts w:ascii="Century Gothic" w:hAnsi="Century Gothic" w:cs="Arial"/>
          <w:sz w:val="22"/>
          <w:szCs w:val="22"/>
        </w:rPr>
        <w:t>6</w:t>
      </w:r>
      <w:r w:rsidRPr="00AD5AA9">
        <w:rPr>
          <w:rFonts w:ascii="Century Gothic" w:hAnsi="Century Gothic" w:cs="Arial"/>
          <w:sz w:val="22"/>
          <w:szCs w:val="22"/>
        </w:rPr>
        <w:t xml:space="preserve">. </w:t>
      </w:r>
      <w:r w:rsidR="00781355" w:rsidRPr="00AD5AA9">
        <w:rPr>
          <w:rFonts w:ascii="Century Gothic" w:hAnsi="Century Gothic" w:cs="Arial"/>
          <w:sz w:val="22"/>
          <w:szCs w:val="22"/>
        </w:rPr>
        <w:t xml:space="preserve">The </w:t>
      </w:r>
      <w:r w:rsidRPr="00AD5AA9">
        <w:rPr>
          <w:rFonts w:ascii="Century Gothic" w:hAnsi="Century Gothic" w:cs="Arial"/>
          <w:sz w:val="22"/>
          <w:szCs w:val="22"/>
        </w:rPr>
        <w:t>I</w:t>
      </w:r>
      <w:r w:rsidR="00781355" w:rsidRPr="00AD5AA9">
        <w:rPr>
          <w:rFonts w:ascii="Century Gothic" w:hAnsi="Century Gothic" w:cs="Arial"/>
          <w:sz w:val="22"/>
          <w:szCs w:val="22"/>
        </w:rPr>
        <w:t>C</w:t>
      </w:r>
      <w:r w:rsidRPr="00AD5AA9">
        <w:rPr>
          <w:rFonts w:ascii="Century Gothic" w:hAnsi="Century Gothic" w:cs="Arial"/>
          <w:sz w:val="22"/>
          <w:szCs w:val="22"/>
        </w:rPr>
        <w:t xml:space="preserve">T </w:t>
      </w:r>
      <w:r w:rsidR="00781355" w:rsidRPr="00AD5AA9">
        <w:rPr>
          <w:rFonts w:ascii="Century Gothic" w:hAnsi="Century Gothic" w:cs="Arial"/>
          <w:sz w:val="22"/>
          <w:szCs w:val="22"/>
        </w:rPr>
        <w:t xml:space="preserve">Department </w:t>
      </w:r>
      <w:r w:rsidRPr="00AD5AA9">
        <w:rPr>
          <w:rFonts w:ascii="Century Gothic" w:hAnsi="Century Gothic" w:cs="Arial"/>
          <w:sz w:val="22"/>
          <w:szCs w:val="22"/>
        </w:rPr>
        <w:t>will manage the re-image before re-issue to another User (or secure erasure when disposing of devices at end of life</w:t>
      </w:r>
      <w:r w:rsidR="008745E2" w:rsidRPr="00AD5AA9">
        <w:rPr>
          <w:rFonts w:ascii="Century Gothic" w:hAnsi="Century Gothic" w:cs="Arial"/>
          <w:sz w:val="22"/>
          <w:szCs w:val="22"/>
        </w:rPr>
        <w:t>, via our WEEE Waste Policy</w:t>
      </w:r>
      <w:r w:rsidR="00525351" w:rsidRPr="00AD5AA9">
        <w:rPr>
          <w:rFonts w:ascii="Century Gothic" w:hAnsi="Century Gothic" w:cs="Arial"/>
          <w:sz w:val="22"/>
          <w:szCs w:val="22"/>
        </w:rPr>
        <w:t xml:space="preserve"> </w:t>
      </w:r>
      <w:r w:rsidR="00525351" w:rsidRPr="00AD5AA9">
        <w:rPr>
          <w:rFonts w:ascii="Century Gothic" w:hAnsi="Century Gothic" w:cs="Arial"/>
          <w:i/>
          <w:iCs/>
          <w:sz w:val="22"/>
          <w:szCs w:val="22"/>
        </w:rPr>
        <w:t>8.3.2.1 ICT WEEE Waste Policy</w:t>
      </w:r>
      <w:r w:rsidR="008745E2" w:rsidRPr="00AD5AA9">
        <w:rPr>
          <w:rFonts w:ascii="Century Gothic" w:hAnsi="Century Gothic" w:cs="Arial"/>
          <w:sz w:val="22"/>
          <w:szCs w:val="22"/>
        </w:rPr>
        <w:t>.</w:t>
      </w:r>
    </w:p>
    <w:p w14:paraId="1937D871" w14:textId="28110A9A" w:rsidR="008E0FEF"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t>7.</w:t>
      </w:r>
      <w:r w:rsidR="00E4203E" w:rsidRPr="00AD5AA9">
        <w:rPr>
          <w:rFonts w:ascii="Century Gothic" w:hAnsi="Century Gothic" w:cs="Arial"/>
          <w:sz w:val="22"/>
          <w:szCs w:val="22"/>
        </w:rPr>
        <w:t>7</w:t>
      </w:r>
      <w:r w:rsidRPr="00AD5AA9">
        <w:rPr>
          <w:rFonts w:ascii="Century Gothic" w:hAnsi="Century Gothic" w:cs="Arial"/>
          <w:sz w:val="22"/>
          <w:szCs w:val="22"/>
        </w:rPr>
        <w:t xml:space="preserve">. If devices are not returned the matter will be passed to </w:t>
      </w:r>
      <w:r w:rsidR="00FA658E" w:rsidRPr="00AD5AA9">
        <w:rPr>
          <w:rFonts w:ascii="Century Gothic" w:hAnsi="Century Gothic" w:cs="Arial"/>
          <w:sz w:val="22"/>
          <w:szCs w:val="22"/>
        </w:rPr>
        <w:t>the Payroll Manager</w:t>
      </w:r>
      <w:r w:rsidRPr="00AD5AA9">
        <w:rPr>
          <w:rFonts w:ascii="Century Gothic" w:hAnsi="Century Gothic" w:cs="Arial"/>
          <w:sz w:val="22"/>
          <w:szCs w:val="22"/>
        </w:rPr>
        <w:t xml:space="preserve">. The matter may also be passed to the Police for consideration of further action </w:t>
      </w:r>
      <w:r w:rsidR="00E4203E" w:rsidRPr="00AD5AA9">
        <w:rPr>
          <w:rFonts w:ascii="Century Gothic" w:hAnsi="Century Gothic" w:cs="Arial"/>
          <w:sz w:val="22"/>
          <w:szCs w:val="22"/>
        </w:rPr>
        <w:t xml:space="preserve">if required. </w:t>
      </w:r>
    </w:p>
    <w:p w14:paraId="0D9CF80D" w14:textId="630F5DC7" w:rsidR="008E0FEF"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t>7.</w:t>
      </w:r>
      <w:r w:rsidR="00E4203E" w:rsidRPr="00AD5AA9">
        <w:rPr>
          <w:rFonts w:ascii="Century Gothic" w:hAnsi="Century Gothic" w:cs="Arial"/>
          <w:sz w:val="22"/>
          <w:szCs w:val="22"/>
        </w:rPr>
        <w:t>8</w:t>
      </w:r>
      <w:r w:rsidRPr="00AD5AA9">
        <w:rPr>
          <w:rFonts w:ascii="Century Gothic" w:hAnsi="Century Gothic" w:cs="Arial"/>
          <w:sz w:val="22"/>
          <w:szCs w:val="22"/>
        </w:rPr>
        <w:t xml:space="preserve">. For personally </w:t>
      </w:r>
      <w:r w:rsidR="009C6955">
        <w:rPr>
          <w:rFonts w:ascii="Century Gothic" w:hAnsi="Century Gothic" w:cs="Arial"/>
          <w:sz w:val="22"/>
          <w:szCs w:val="22"/>
        </w:rPr>
        <w:t>o</w:t>
      </w:r>
      <w:r w:rsidRPr="00AD5AA9">
        <w:rPr>
          <w:rFonts w:ascii="Century Gothic" w:hAnsi="Century Gothic" w:cs="Arial"/>
          <w:sz w:val="22"/>
          <w:szCs w:val="22"/>
        </w:rPr>
        <w:t xml:space="preserve">wned Mobile Devices, employees must delete all </w:t>
      </w:r>
      <w:r w:rsidR="00E4203E" w:rsidRPr="00AD5AA9">
        <w:rPr>
          <w:rFonts w:ascii="Century Gothic" w:hAnsi="Century Gothic" w:cs="Arial"/>
          <w:sz w:val="22"/>
          <w:szCs w:val="22"/>
        </w:rPr>
        <w:t>Erith Group</w:t>
      </w:r>
      <w:r w:rsidRPr="00AD5AA9">
        <w:rPr>
          <w:rFonts w:ascii="Century Gothic" w:hAnsi="Century Gothic" w:cs="Arial"/>
          <w:sz w:val="22"/>
          <w:szCs w:val="22"/>
        </w:rPr>
        <w:t xml:space="preserve"> information from their device (on termination of their employment or, if the personally owned Mobile Device is repaired, exchanged, sold, given away or otherwise disposed of) and may be required to provide a written undertaking that this will be done. Without relieving employees of their obligation to delete all </w:t>
      </w:r>
      <w:r w:rsidR="00651EE7" w:rsidRPr="00AD5AA9">
        <w:rPr>
          <w:rFonts w:ascii="Century Gothic" w:hAnsi="Century Gothic" w:cs="Arial"/>
          <w:sz w:val="22"/>
          <w:szCs w:val="22"/>
        </w:rPr>
        <w:t>Erith Group</w:t>
      </w:r>
      <w:r w:rsidRPr="00AD5AA9">
        <w:rPr>
          <w:rFonts w:ascii="Century Gothic" w:hAnsi="Century Gothic" w:cs="Arial"/>
          <w:sz w:val="22"/>
          <w:szCs w:val="22"/>
        </w:rPr>
        <w:t xml:space="preserve"> information, the </w:t>
      </w:r>
      <w:r w:rsidR="0064672A" w:rsidRPr="00AD5AA9">
        <w:rPr>
          <w:rFonts w:ascii="Century Gothic" w:hAnsi="Century Gothic" w:cs="Arial"/>
          <w:sz w:val="22"/>
          <w:szCs w:val="22"/>
        </w:rPr>
        <w:t>Erith Group</w:t>
      </w:r>
      <w:r w:rsidR="00143E0E" w:rsidRPr="00AD5AA9">
        <w:rPr>
          <w:rFonts w:ascii="Century Gothic" w:hAnsi="Century Gothic" w:cs="Arial"/>
          <w:sz w:val="22"/>
          <w:szCs w:val="22"/>
        </w:rPr>
        <w:t>’s</w:t>
      </w:r>
      <w:r w:rsidRPr="00AD5AA9">
        <w:rPr>
          <w:rFonts w:ascii="Century Gothic" w:hAnsi="Century Gothic" w:cs="Arial"/>
          <w:sz w:val="22"/>
          <w:szCs w:val="22"/>
        </w:rPr>
        <w:t xml:space="preserve"> rights under paragraph 4.5 above apply, including after termination of employment.</w:t>
      </w:r>
    </w:p>
    <w:p w14:paraId="59E4B92D" w14:textId="77777777" w:rsidR="008E0FEF" w:rsidRPr="00AD5AA9" w:rsidRDefault="008E0FEF" w:rsidP="00BB3416">
      <w:pPr>
        <w:pStyle w:val="Heading4"/>
        <w:jc w:val="both"/>
        <w:rPr>
          <w:rFonts w:ascii="Century Gothic" w:hAnsi="Century Gothic" w:cs="Arial"/>
          <w:i w:val="0"/>
          <w:iCs w:val="0"/>
          <w:color w:val="4472C4" w:themeColor="accent1"/>
          <w:spacing w:val="-2"/>
          <w:sz w:val="28"/>
          <w:szCs w:val="28"/>
        </w:rPr>
      </w:pPr>
      <w:r w:rsidRPr="00AD5AA9">
        <w:rPr>
          <w:rStyle w:val="Strong"/>
          <w:rFonts w:ascii="Century Gothic" w:hAnsi="Century Gothic" w:cs="Arial"/>
          <w:b w:val="0"/>
          <w:bCs w:val="0"/>
          <w:i w:val="0"/>
          <w:iCs w:val="0"/>
          <w:color w:val="4472C4" w:themeColor="accent1"/>
          <w:spacing w:val="-2"/>
          <w:sz w:val="28"/>
          <w:szCs w:val="28"/>
        </w:rPr>
        <w:t>8.0 Reporting Loss or Theft</w:t>
      </w:r>
    </w:p>
    <w:p w14:paraId="36A0E4DD" w14:textId="4314624C" w:rsidR="008E0FEF"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t xml:space="preserve">8.1. In the event of loss or theft of any Mobile Device irrespective of whether it is a </w:t>
      </w:r>
      <w:r w:rsidR="00143E0E" w:rsidRPr="00AD5AA9">
        <w:rPr>
          <w:rFonts w:ascii="Century Gothic" w:hAnsi="Century Gothic" w:cs="Arial"/>
          <w:sz w:val="22"/>
          <w:szCs w:val="22"/>
        </w:rPr>
        <w:t>Erith Group</w:t>
      </w:r>
      <w:r w:rsidRPr="00AD5AA9">
        <w:rPr>
          <w:rFonts w:ascii="Century Gothic" w:hAnsi="Century Gothic" w:cs="Arial"/>
          <w:sz w:val="22"/>
          <w:szCs w:val="22"/>
        </w:rPr>
        <w:t xml:space="preserve"> issued Mobile Device or a personally owned Mobile Device (used to access </w:t>
      </w:r>
      <w:r w:rsidR="00143E0E" w:rsidRPr="00AD5AA9">
        <w:rPr>
          <w:rFonts w:ascii="Century Gothic" w:hAnsi="Century Gothic" w:cs="Arial"/>
          <w:sz w:val="22"/>
          <w:szCs w:val="22"/>
        </w:rPr>
        <w:t>Erith Group</w:t>
      </w:r>
      <w:r w:rsidRPr="00AD5AA9">
        <w:rPr>
          <w:rFonts w:ascii="Century Gothic" w:hAnsi="Century Gothic" w:cs="Arial"/>
          <w:sz w:val="22"/>
          <w:szCs w:val="22"/>
        </w:rPr>
        <w:t xml:space="preserve"> information, Network or I</w:t>
      </w:r>
      <w:r w:rsidR="00143E0E" w:rsidRPr="00AD5AA9">
        <w:rPr>
          <w:rFonts w:ascii="Century Gothic" w:hAnsi="Century Gothic" w:cs="Arial"/>
          <w:sz w:val="22"/>
          <w:szCs w:val="22"/>
        </w:rPr>
        <w:t>C</w:t>
      </w:r>
      <w:r w:rsidRPr="00AD5AA9">
        <w:rPr>
          <w:rFonts w:ascii="Century Gothic" w:hAnsi="Century Gothic" w:cs="Arial"/>
          <w:sz w:val="22"/>
          <w:szCs w:val="22"/>
        </w:rPr>
        <w:t xml:space="preserve">T systems), the User must act promptly to minimise the risk of compromise to </w:t>
      </w:r>
      <w:r w:rsidR="00143E0E" w:rsidRPr="00AD5AA9">
        <w:rPr>
          <w:rFonts w:ascii="Century Gothic" w:hAnsi="Century Gothic" w:cs="Arial"/>
          <w:sz w:val="22"/>
          <w:szCs w:val="22"/>
        </w:rPr>
        <w:t>Erith Group</w:t>
      </w:r>
      <w:r w:rsidRPr="00AD5AA9">
        <w:rPr>
          <w:rFonts w:ascii="Century Gothic" w:hAnsi="Century Gothic" w:cs="Arial"/>
          <w:sz w:val="22"/>
          <w:szCs w:val="22"/>
        </w:rPr>
        <w:t xml:space="preserve"> information by immediately:</w:t>
      </w:r>
    </w:p>
    <w:p w14:paraId="5578D33E" w14:textId="75FEADB4" w:rsidR="008E0FEF" w:rsidRPr="00AD5AA9" w:rsidRDefault="008E0FEF" w:rsidP="00BB3416">
      <w:pPr>
        <w:numPr>
          <w:ilvl w:val="0"/>
          <w:numId w:val="14"/>
        </w:numPr>
        <w:spacing w:after="0" w:line="240" w:lineRule="auto"/>
        <w:jc w:val="both"/>
        <w:rPr>
          <w:rFonts w:ascii="Century Gothic" w:hAnsi="Century Gothic" w:cs="Arial"/>
        </w:rPr>
      </w:pPr>
      <w:r w:rsidRPr="00AD5AA9">
        <w:rPr>
          <w:rFonts w:ascii="Century Gothic" w:hAnsi="Century Gothic" w:cs="Arial"/>
        </w:rPr>
        <w:t xml:space="preserve">Changing their </w:t>
      </w:r>
      <w:r w:rsidR="0075767A" w:rsidRPr="00AD5AA9">
        <w:rPr>
          <w:rFonts w:ascii="Century Gothic" w:hAnsi="Century Gothic" w:cs="Arial"/>
        </w:rPr>
        <w:t>Erith Group</w:t>
      </w:r>
      <w:r w:rsidRPr="00AD5AA9">
        <w:rPr>
          <w:rFonts w:ascii="Century Gothic" w:hAnsi="Century Gothic" w:cs="Arial"/>
        </w:rPr>
        <w:t xml:space="preserve"> network log</w:t>
      </w:r>
      <w:r w:rsidR="00143E0E" w:rsidRPr="00AD5AA9">
        <w:rPr>
          <w:rFonts w:ascii="Century Gothic" w:hAnsi="Century Gothic" w:cs="Arial"/>
        </w:rPr>
        <w:t xml:space="preserve"> </w:t>
      </w:r>
      <w:r w:rsidRPr="00AD5AA9">
        <w:rPr>
          <w:rFonts w:ascii="Century Gothic" w:hAnsi="Century Gothic" w:cs="Arial"/>
        </w:rPr>
        <w:t>in password and notifying I</w:t>
      </w:r>
      <w:r w:rsidR="00143E0E" w:rsidRPr="00AD5AA9">
        <w:rPr>
          <w:rFonts w:ascii="Century Gothic" w:hAnsi="Century Gothic" w:cs="Arial"/>
        </w:rPr>
        <w:t>C</w:t>
      </w:r>
      <w:r w:rsidRPr="00AD5AA9">
        <w:rPr>
          <w:rFonts w:ascii="Century Gothic" w:hAnsi="Century Gothic" w:cs="Arial"/>
        </w:rPr>
        <w:t xml:space="preserve">T </w:t>
      </w:r>
      <w:r w:rsidR="00143E0E" w:rsidRPr="00AD5AA9">
        <w:rPr>
          <w:rFonts w:ascii="Century Gothic" w:hAnsi="Century Gothic" w:cs="Arial"/>
        </w:rPr>
        <w:t>Helpd</w:t>
      </w:r>
      <w:r w:rsidRPr="00AD5AA9">
        <w:rPr>
          <w:rFonts w:ascii="Century Gothic" w:hAnsi="Century Gothic" w:cs="Arial"/>
        </w:rPr>
        <w:t>esk of incident circumstances.</w:t>
      </w:r>
    </w:p>
    <w:p w14:paraId="174CCD04" w14:textId="15FAC451" w:rsidR="008E0FEF" w:rsidRPr="00AD5AA9" w:rsidRDefault="008E0FEF" w:rsidP="00BB3416">
      <w:pPr>
        <w:numPr>
          <w:ilvl w:val="0"/>
          <w:numId w:val="15"/>
        </w:numPr>
        <w:spacing w:after="0" w:line="240" w:lineRule="auto"/>
        <w:jc w:val="both"/>
        <w:rPr>
          <w:rFonts w:ascii="Century Gothic" w:hAnsi="Century Gothic" w:cs="Arial"/>
        </w:rPr>
      </w:pPr>
      <w:r w:rsidRPr="00AD5AA9">
        <w:rPr>
          <w:rFonts w:ascii="Century Gothic" w:hAnsi="Century Gothic" w:cs="Arial"/>
        </w:rPr>
        <w:t>Changing any other passwords that may have been used on the device</w:t>
      </w:r>
      <w:r w:rsidR="00056C8E" w:rsidRPr="00AD5AA9">
        <w:rPr>
          <w:rFonts w:ascii="Century Gothic" w:hAnsi="Century Gothic" w:cs="Arial"/>
        </w:rPr>
        <w:t>.</w:t>
      </w:r>
    </w:p>
    <w:p w14:paraId="7861BD9C" w14:textId="33DD7D75" w:rsidR="008E0FEF" w:rsidRPr="00AD5AA9" w:rsidRDefault="008E0FEF" w:rsidP="00BB3416">
      <w:pPr>
        <w:numPr>
          <w:ilvl w:val="0"/>
          <w:numId w:val="16"/>
        </w:numPr>
        <w:spacing w:after="0" w:line="240" w:lineRule="auto"/>
        <w:jc w:val="both"/>
        <w:rPr>
          <w:rFonts w:ascii="Century Gothic" w:hAnsi="Century Gothic" w:cs="Arial"/>
        </w:rPr>
      </w:pPr>
      <w:r w:rsidRPr="00AD5AA9">
        <w:rPr>
          <w:rFonts w:ascii="Century Gothic" w:hAnsi="Century Gothic" w:cs="Arial"/>
        </w:rPr>
        <w:t>Reporting theft of device to the Police</w:t>
      </w:r>
      <w:r w:rsidR="00056C8E" w:rsidRPr="00AD5AA9">
        <w:rPr>
          <w:rFonts w:ascii="Century Gothic" w:hAnsi="Century Gothic" w:cs="Arial"/>
        </w:rPr>
        <w:t>, for the crime reference number.</w:t>
      </w:r>
    </w:p>
    <w:p w14:paraId="58B3FB7D" w14:textId="016590C2" w:rsidR="008E0FEF" w:rsidRPr="00AD5AA9" w:rsidRDefault="008E0FEF" w:rsidP="00BB3416">
      <w:pPr>
        <w:numPr>
          <w:ilvl w:val="0"/>
          <w:numId w:val="17"/>
        </w:numPr>
        <w:spacing w:after="0" w:line="240" w:lineRule="auto"/>
        <w:jc w:val="both"/>
        <w:rPr>
          <w:rFonts w:ascii="Century Gothic" w:hAnsi="Century Gothic" w:cs="Arial"/>
        </w:rPr>
      </w:pPr>
      <w:r w:rsidRPr="00AD5AA9">
        <w:rPr>
          <w:rFonts w:ascii="Century Gothic" w:hAnsi="Century Gothic" w:cs="Arial"/>
        </w:rPr>
        <w:t xml:space="preserve">Reporting loss or theft of mobile </w:t>
      </w:r>
      <w:r w:rsidR="00893E50" w:rsidRPr="00AD5AA9">
        <w:rPr>
          <w:rFonts w:ascii="Century Gothic" w:hAnsi="Century Gothic" w:cs="Arial"/>
        </w:rPr>
        <w:t xml:space="preserve">device </w:t>
      </w:r>
      <w:r w:rsidR="001708DA" w:rsidRPr="00AD5AA9">
        <w:rPr>
          <w:rFonts w:ascii="Century Gothic" w:hAnsi="Century Gothic" w:cs="Arial"/>
        </w:rPr>
        <w:t xml:space="preserve">to the </w:t>
      </w:r>
      <w:r w:rsidR="00056C8E" w:rsidRPr="00AD5AA9">
        <w:rPr>
          <w:rFonts w:ascii="Century Gothic" w:hAnsi="Century Gothic" w:cs="Arial"/>
        </w:rPr>
        <w:t xml:space="preserve">ICT </w:t>
      </w:r>
      <w:r w:rsidR="00F95AC0" w:rsidRPr="00AD5AA9">
        <w:rPr>
          <w:rFonts w:ascii="Century Gothic" w:hAnsi="Century Gothic" w:cs="Arial"/>
        </w:rPr>
        <w:t xml:space="preserve">Department </w:t>
      </w:r>
      <w:r w:rsidR="00D23FAA" w:rsidRPr="00AD5AA9">
        <w:rPr>
          <w:rFonts w:ascii="Century Gothic" w:hAnsi="Century Gothic" w:cs="Arial"/>
        </w:rPr>
        <w:t xml:space="preserve">so that </w:t>
      </w:r>
      <w:r w:rsidRPr="00AD5AA9">
        <w:rPr>
          <w:rFonts w:ascii="Century Gothic" w:hAnsi="Century Gothic" w:cs="Arial"/>
        </w:rPr>
        <w:t>to the mobile network carrier directly.</w:t>
      </w:r>
    </w:p>
    <w:p w14:paraId="0BC3C0F5" w14:textId="5314F928" w:rsidR="008E0FEF"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t xml:space="preserve">8.2. Appropriate steps will be taken to ensure that </w:t>
      </w:r>
      <w:r w:rsidR="00A72028" w:rsidRPr="00AD5AA9">
        <w:rPr>
          <w:rFonts w:ascii="Century Gothic" w:hAnsi="Century Gothic" w:cs="Arial"/>
          <w:sz w:val="22"/>
          <w:szCs w:val="22"/>
        </w:rPr>
        <w:t xml:space="preserve">Erith Group </w:t>
      </w:r>
      <w:r w:rsidRPr="00AD5AA9">
        <w:rPr>
          <w:rFonts w:ascii="Century Gothic" w:hAnsi="Century Gothic" w:cs="Arial"/>
          <w:sz w:val="22"/>
          <w:szCs w:val="22"/>
        </w:rPr>
        <w:t xml:space="preserve">information on or accessible from the Mobile Device is secured, including remote wiping of the Mobile Device, where possible. The remote wipe will destroy all </w:t>
      </w:r>
      <w:r w:rsidR="00A41E47" w:rsidRPr="00AD5AA9">
        <w:rPr>
          <w:rFonts w:ascii="Century Gothic" w:hAnsi="Century Gothic" w:cs="Arial"/>
          <w:sz w:val="22"/>
          <w:szCs w:val="22"/>
        </w:rPr>
        <w:t>Erith Group</w:t>
      </w:r>
      <w:r w:rsidRPr="00AD5AA9">
        <w:rPr>
          <w:rFonts w:ascii="Century Gothic" w:hAnsi="Century Gothic" w:cs="Arial"/>
          <w:sz w:val="22"/>
          <w:szCs w:val="22"/>
        </w:rPr>
        <w:t xml:space="preserve"> data on the Mobile Device. Although it is not intended to wipe other data that is personal in nature (such as photographs or personal files or emails), it may not be possible to distinguish such information from </w:t>
      </w:r>
      <w:r w:rsidR="00A41E47" w:rsidRPr="00AD5AA9">
        <w:rPr>
          <w:rFonts w:ascii="Century Gothic" w:hAnsi="Century Gothic" w:cs="Arial"/>
          <w:sz w:val="22"/>
          <w:szCs w:val="22"/>
        </w:rPr>
        <w:t>Erith Group</w:t>
      </w:r>
      <w:r w:rsidRPr="00AD5AA9">
        <w:rPr>
          <w:rFonts w:ascii="Century Gothic" w:hAnsi="Century Gothic" w:cs="Arial"/>
          <w:sz w:val="22"/>
          <w:szCs w:val="22"/>
        </w:rPr>
        <w:t xml:space="preserve"> data in all circumstances. </w:t>
      </w:r>
      <w:r w:rsidR="00EA67C7" w:rsidRPr="00AD5AA9">
        <w:rPr>
          <w:rFonts w:ascii="Century Gothic" w:hAnsi="Century Gothic" w:cs="Arial"/>
          <w:sz w:val="22"/>
          <w:szCs w:val="22"/>
        </w:rPr>
        <w:t>It is the re</w:t>
      </w:r>
      <w:r w:rsidR="004E3781" w:rsidRPr="00AD5AA9">
        <w:rPr>
          <w:rFonts w:ascii="Century Gothic" w:hAnsi="Century Gothic" w:cs="Arial"/>
          <w:sz w:val="22"/>
          <w:szCs w:val="22"/>
        </w:rPr>
        <w:t>sponsibility</w:t>
      </w:r>
      <w:r w:rsidR="00EA67C7" w:rsidRPr="00AD5AA9">
        <w:rPr>
          <w:rFonts w:ascii="Century Gothic" w:hAnsi="Century Gothic" w:cs="Arial"/>
          <w:sz w:val="22"/>
          <w:szCs w:val="22"/>
        </w:rPr>
        <w:t xml:space="preserve"> of the u</w:t>
      </w:r>
      <w:r w:rsidRPr="00AD5AA9">
        <w:rPr>
          <w:rFonts w:ascii="Century Gothic" w:hAnsi="Century Gothic" w:cs="Arial"/>
          <w:sz w:val="22"/>
          <w:szCs w:val="22"/>
        </w:rPr>
        <w:t>ser</w:t>
      </w:r>
      <w:r w:rsidR="00EA67C7" w:rsidRPr="00AD5AA9">
        <w:rPr>
          <w:rFonts w:ascii="Century Gothic" w:hAnsi="Century Gothic" w:cs="Arial"/>
          <w:sz w:val="22"/>
          <w:szCs w:val="22"/>
        </w:rPr>
        <w:t>,</w:t>
      </w:r>
      <w:r w:rsidRPr="00AD5AA9">
        <w:rPr>
          <w:rFonts w:ascii="Century Gothic" w:hAnsi="Century Gothic" w:cs="Arial"/>
          <w:sz w:val="22"/>
          <w:szCs w:val="22"/>
        </w:rPr>
        <w:t xml:space="preserve"> therefore, </w:t>
      </w:r>
      <w:r w:rsidR="00EA67C7" w:rsidRPr="00AD5AA9">
        <w:rPr>
          <w:rFonts w:ascii="Century Gothic" w:hAnsi="Century Gothic" w:cs="Arial"/>
          <w:sz w:val="22"/>
          <w:szCs w:val="22"/>
        </w:rPr>
        <w:t xml:space="preserve">to </w:t>
      </w:r>
      <w:r w:rsidRPr="00AD5AA9">
        <w:rPr>
          <w:rFonts w:ascii="Century Gothic" w:hAnsi="Century Gothic" w:cs="Arial"/>
          <w:sz w:val="22"/>
          <w:szCs w:val="22"/>
        </w:rPr>
        <w:t>regularly backup all personal data stored on the Mobile Device.</w:t>
      </w:r>
      <w:r w:rsidR="00D233D6" w:rsidRPr="00AD5AA9">
        <w:rPr>
          <w:rFonts w:ascii="Century Gothic" w:hAnsi="Century Gothic" w:cs="Arial"/>
          <w:sz w:val="22"/>
          <w:szCs w:val="22"/>
        </w:rPr>
        <w:t xml:space="preserve"> The Erith Group </w:t>
      </w:r>
      <w:r w:rsidR="00762201" w:rsidRPr="00AD5AA9">
        <w:rPr>
          <w:rFonts w:ascii="Century Gothic" w:hAnsi="Century Gothic" w:cs="Arial"/>
          <w:sz w:val="22"/>
          <w:szCs w:val="22"/>
        </w:rPr>
        <w:t>does not guarantee the availability of data stored on a mobile device in the event of loss</w:t>
      </w:r>
      <w:r w:rsidR="006C7060" w:rsidRPr="00AD5AA9">
        <w:rPr>
          <w:rFonts w:ascii="Century Gothic" w:hAnsi="Century Gothic" w:cs="Arial"/>
          <w:sz w:val="22"/>
          <w:szCs w:val="22"/>
        </w:rPr>
        <w:t xml:space="preserve">, </w:t>
      </w:r>
      <w:r w:rsidR="00113E23" w:rsidRPr="00AD5AA9">
        <w:rPr>
          <w:rFonts w:ascii="Century Gothic" w:hAnsi="Century Gothic" w:cs="Arial"/>
          <w:sz w:val="22"/>
          <w:szCs w:val="22"/>
        </w:rPr>
        <w:t>theft or destruction</w:t>
      </w:r>
      <w:r w:rsidR="001A7978" w:rsidRPr="00AD5AA9">
        <w:rPr>
          <w:rFonts w:ascii="Century Gothic" w:hAnsi="Century Gothic" w:cs="Arial"/>
          <w:sz w:val="22"/>
          <w:szCs w:val="22"/>
        </w:rPr>
        <w:t xml:space="preserve">, although mailbox data will remain </w:t>
      </w:r>
      <w:r w:rsidR="0086480A" w:rsidRPr="00AD5AA9">
        <w:rPr>
          <w:rFonts w:ascii="Century Gothic" w:hAnsi="Century Gothic" w:cs="Arial"/>
          <w:sz w:val="22"/>
          <w:szCs w:val="22"/>
        </w:rPr>
        <w:t>intact</w:t>
      </w:r>
      <w:r w:rsidR="001A7978" w:rsidRPr="00AD5AA9">
        <w:rPr>
          <w:rFonts w:ascii="Century Gothic" w:hAnsi="Century Gothic" w:cs="Arial"/>
          <w:sz w:val="22"/>
          <w:szCs w:val="22"/>
        </w:rPr>
        <w:t>.</w:t>
      </w:r>
    </w:p>
    <w:p w14:paraId="6D3B729C" w14:textId="6A9298B1" w:rsidR="002D54A6" w:rsidRPr="00AD5AA9" w:rsidRDefault="008E0FEF" w:rsidP="00BB3416">
      <w:pPr>
        <w:pStyle w:val="NormalWeb"/>
        <w:jc w:val="both"/>
        <w:rPr>
          <w:rStyle w:val="Strong"/>
          <w:rFonts w:ascii="Century Gothic" w:hAnsi="Century Gothic" w:cs="Arial"/>
          <w:b w:val="0"/>
          <w:bCs w:val="0"/>
          <w:color w:val="4472C4" w:themeColor="accent1"/>
          <w:spacing w:val="-2"/>
          <w:sz w:val="28"/>
          <w:szCs w:val="28"/>
        </w:rPr>
      </w:pPr>
      <w:r w:rsidRPr="00AD5AA9">
        <w:rPr>
          <w:rStyle w:val="Strong"/>
          <w:rFonts w:ascii="Century Gothic" w:hAnsi="Century Gothic" w:cs="Arial"/>
          <w:b w:val="0"/>
          <w:bCs w:val="0"/>
          <w:color w:val="4472C4" w:themeColor="accent1"/>
          <w:spacing w:val="-2"/>
          <w:sz w:val="28"/>
          <w:szCs w:val="28"/>
        </w:rPr>
        <w:t>9.0 Disciplinary Process</w:t>
      </w:r>
    </w:p>
    <w:p w14:paraId="31F44801" w14:textId="1D62AAB4" w:rsidR="008E0FEF" w:rsidRPr="00AD5AA9" w:rsidRDefault="002D54A6" w:rsidP="00BB3416">
      <w:pPr>
        <w:pStyle w:val="NormalWeb"/>
        <w:jc w:val="both"/>
        <w:rPr>
          <w:rFonts w:ascii="Century Gothic" w:hAnsi="Century Gothic" w:cs="Arial"/>
          <w:spacing w:val="-2"/>
          <w:sz w:val="22"/>
          <w:szCs w:val="22"/>
        </w:rPr>
      </w:pPr>
      <w:r w:rsidRPr="00AD5AA9">
        <w:rPr>
          <w:rFonts w:ascii="Century Gothic" w:hAnsi="Century Gothic" w:cs="Arial"/>
          <w:sz w:val="22"/>
          <w:szCs w:val="22"/>
        </w:rPr>
        <w:lastRenderedPageBreak/>
        <w:t>T</w:t>
      </w:r>
      <w:r w:rsidR="008E0FEF" w:rsidRPr="00AD5AA9">
        <w:rPr>
          <w:rFonts w:ascii="Century Gothic" w:hAnsi="Century Gothic" w:cs="Arial"/>
          <w:sz w:val="22"/>
          <w:szCs w:val="22"/>
        </w:rPr>
        <w:t xml:space="preserve">he </w:t>
      </w:r>
      <w:r w:rsidR="00A41E47" w:rsidRPr="00AD5AA9">
        <w:rPr>
          <w:rFonts w:ascii="Century Gothic" w:hAnsi="Century Gothic" w:cs="Arial"/>
          <w:sz w:val="22"/>
          <w:szCs w:val="22"/>
        </w:rPr>
        <w:t>Erith Group</w:t>
      </w:r>
      <w:r w:rsidR="008E0FEF" w:rsidRPr="00AD5AA9">
        <w:rPr>
          <w:rFonts w:ascii="Century Gothic" w:hAnsi="Century Gothic" w:cs="Arial"/>
          <w:sz w:val="22"/>
          <w:szCs w:val="22"/>
        </w:rPr>
        <w:t xml:space="preserve"> reserves the right to audit compliance with the policy from time to time. Any disciplinary action, arising from breach of this policy, shall be taken in accordance with the </w:t>
      </w:r>
      <w:r w:rsidR="00810C0E" w:rsidRPr="00AD5AA9">
        <w:rPr>
          <w:rFonts w:ascii="Century Gothic" w:hAnsi="Century Gothic" w:cs="Arial"/>
          <w:sz w:val="22"/>
          <w:szCs w:val="22"/>
        </w:rPr>
        <w:t>Erith Groups</w:t>
      </w:r>
      <w:r w:rsidR="008E0FEF" w:rsidRPr="00AD5AA9">
        <w:rPr>
          <w:rFonts w:ascii="Century Gothic" w:hAnsi="Century Gothic" w:cs="Arial"/>
          <w:sz w:val="22"/>
          <w:szCs w:val="22"/>
        </w:rPr>
        <w:t xml:space="preserve"> Disciplinary Policy. Disciplinary action may ultimately lead to dismissal.</w:t>
      </w:r>
    </w:p>
    <w:p w14:paraId="037B2296" w14:textId="77777777" w:rsidR="008E0FEF"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t> </w:t>
      </w:r>
    </w:p>
    <w:p w14:paraId="25EA8E44" w14:textId="77777777" w:rsidR="008E0FEF" w:rsidRPr="00AD5AA9" w:rsidRDefault="008E0FEF" w:rsidP="00BB3416">
      <w:pPr>
        <w:pStyle w:val="Heading4"/>
        <w:jc w:val="both"/>
        <w:rPr>
          <w:rFonts w:ascii="Century Gothic" w:hAnsi="Century Gothic" w:cs="Arial"/>
          <w:i w:val="0"/>
          <w:iCs w:val="0"/>
          <w:color w:val="4472C4" w:themeColor="accent1"/>
          <w:spacing w:val="-2"/>
          <w:sz w:val="28"/>
          <w:szCs w:val="28"/>
        </w:rPr>
      </w:pPr>
      <w:r w:rsidRPr="00AD5AA9">
        <w:rPr>
          <w:rStyle w:val="Strong"/>
          <w:rFonts w:ascii="Century Gothic" w:hAnsi="Century Gothic" w:cs="Arial"/>
          <w:b w:val="0"/>
          <w:bCs w:val="0"/>
          <w:i w:val="0"/>
          <w:iCs w:val="0"/>
          <w:color w:val="4472C4" w:themeColor="accent1"/>
          <w:spacing w:val="-2"/>
          <w:sz w:val="28"/>
          <w:szCs w:val="28"/>
        </w:rPr>
        <w:t>10.0 Deviations from Policy</w:t>
      </w:r>
    </w:p>
    <w:p w14:paraId="32607BE7" w14:textId="03C996B5" w:rsidR="008E0FEF" w:rsidRPr="00AD5AA9" w:rsidRDefault="008E0FEF" w:rsidP="00BB3416">
      <w:pPr>
        <w:pStyle w:val="NormalWeb"/>
        <w:jc w:val="both"/>
        <w:rPr>
          <w:rFonts w:ascii="Century Gothic" w:hAnsi="Century Gothic" w:cs="Arial"/>
          <w:sz w:val="22"/>
          <w:szCs w:val="22"/>
        </w:rPr>
      </w:pPr>
      <w:r w:rsidRPr="00AD5AA9">
        <w:rPr>
          <w:rFonts w:ascii="Century Gothic" w:hAnsi="Century Gothic" w:cs="Arial"/>
          <w:sz w:val="22"/>
          <w:szCs w:val="22"/>
        </w:rPr>
        <w:t xml:space="preserve">Unless specifically approved, any deviation from this policy is strictly prohibited. Any deviation from or non-compliance with this policy shall </w:t>
      </w:r>
      <w:r w:rsidR="00AC7B5D" w:rsidRPr="00AD5AA9">
        <w:rPr>
          <w:rFonts w:ascii="Century Gothic" w:hAnsi="Century Gothic" w:cs="Arial"/>
          <w:sz w:val="22"/>
          <w:szCs w:val="22"/>
        </w:rPr>
        <w:t xml:space="preserve">need to </w:t>
      </w:r>
      <w:r w:rsidRPr="00AD5AA9">
        <w:rPr>
          <w:rFonts w:ascii="Century Gothic" w:hAnsi="Century Gothic" w:cs="Arial"/>
          <w:sz w:val="22"/>
          <w:szCs w:val="22"/>
        </w:rPr>
        <w:t>be reported to</w:t>
      </w:r>
      <w:r w:rsidR="003F1EE7" w:rsidRPr="00AD5AA9">
        <w:rPr>
          <w:rFonts w:ascii="Century Gothic" w:hAnsi="Century Gothic" w:cs="Arial"/>
          <w:sz w:val="22"/>
          <w:szCs w:val="22"/>
        </w:rPr>
        <w:t xml:space="preserve"> and approved by</w:t>
      </w:r>
      <w:r w:rsidRPr="00AD5AA9">
        <w:rPr>
          <w:rFonts w:ascii="Century Gothic" w:hAnsi="Century Gothic" w:cs="Arial"/>
          <w:sz w:val="22"/>
          <w:szCs w:val="22"/>
        </w:rPr>
        <w:t xml:space="preserve"> the I</w:t>
      </w:r>
      <w:r w:rsidR="00A31367" w:rsidRPr="00AD5AA9">
        <w:rPr>
          <w:rFonts w:ascii="Century Gothic" w:hAnsi="Century Gothic" w:cs="Arial"/>
          <w:sz w:val="22"/>
          <w:szCs w:val="22"/>
        </w:rPr>
        <w:t>C</w:t>
      </w:r>
      <w:r w:rsidRPr="00AD5AA9">
        <w:rPr>
          <w:rFonts w:ascii="Century Gothic" w:hAnsi="Century Gothic" w:cs="Arial"/>
          <w:sz w:val="22"/>
          <w:szCs w:val="22"/>
        </w:rPr>
        <w:t xml:space="preserve">T </w:t>
      </w:r>
      <w:r w:rsidR="00A31367" w:rsidRPr="00AD5AA9">
        <w:rPr>
          <w:rFonts w:ascii="Century Gothic" w:hAnsi="Century Gothic" w:cs="Arial"/>
          <w:sz w:val="22"/>
          <w:szCs w:val="22"/>
        </w:rPr>
        <w:t>Director</w:t>
      </w:r>
      <w:r w:rsidRPr="00AD5AA9">
        <w:rPr>
          <w:rFonts w:ascii="Century Gothic" w:hAnsi="Century Gothic" w:cs="Arial"/>
          <w:sz w:val="22"/>
          <w:szCs w:val="22"/>
        </w:rPr>
        <w:t>.</w:t>
      </w:r>
    </w:p>
    <w:p w14:paraId="70D8AE05" w14:textId="77777777" w:rsidR="00515C2B" w:rsidRPr="00AD5AA9" w:rsidRDefault="00515C2B" w:rsidP="00515C2B">
      <w:pPr>
        <w:tabs>
          <w:tab w:val="left" w:pos="1073"/>
        </w:tabs>
        <w:spacing w:after="0" w:line="240" w:lineRule="auto"/>
        <w:ind w:right="765"/>
        <w:jc w:val="both"/>
        <w:rPr>
          <w:rFonts w:ascii="Century Gothic" w:hAnsi="Century Gothic" w:cs="Arial"/>
        </w:rPr>
      </w:pPr>
      <w:r w:rsidRPr="00AD5AA9">
        <w:rPr>
          <w:rFonts w:ascii="Century Gothic" w:hAnsi="Century Gothic" w:cs="Arial"/>
        </w:rPr>
        <w:t>Signed for and on behalf of</w:t>
      </w:r>
    </w:p>
    <w:p w14:paraId="4398E742" w14:textId="77777777" w:rsidR="00515C2B" w:rsidRPr="00AD5AA9" w:rsidRDefault="00515C2B" w:rsidP="00515C2B">
      <w:pPr>
        <w:tabs>
          <w:tab w:val="left" w:pos="1073"/>
        </w:tabs>
        <w:spacing w:after="0" w:line="240" w:lineRule="auto"/>
        <w:ind w:right="765"/>
        <w:jc w:val="both"/>
        <w:rPr>
          <w:rFonts w:ascii="Century Gothic" w:hAnsi="Century Gothic" w:cs="Arial"/>
        </w:rPr>
      </w:pPr>
      <w:r w:rsidRPr="00AD5AA9">
        <w:rPr>
          <w:rFonts w:ascii="Century Gothic" w:hAnsi="Century Gothic" w:cs="Arial"/>
        </w:rPr>
        <w:t>The Erith Group</w:t>
      </w:r>
    </w:p>
    <w:p w14:paraId="5BECA91D" w14:textId="77777777" w:rsidR="00515C2B" w:rsidRPr="00AD5AA9" w:rsidRDefault="00515C2B" w:rsidP="00515C2B">
      <w:pPr>
        <w:tabs>
          <w:tab w:val="left" w:pos="1073"/>
        </w:tabs>
        <w:spacing w:line="240" w:lineRule="auto"/>
        <w:jc w:val="both"/>
        <w:rPr>
          <w:rFonts w:ascii="Century Gothic" w:hAnsi="Century Gothic" w:cs="Arial"/>
        </w:rPr>
      </w:pPr>
    </w:p>
    <w:p w14:paraId="2120AB15" w14:textId="77777777" w:rsidR="00515C2B" w:rsidRPr="00AD5AA9" w:rsidRDefault="00515C2B" w:rsidP="00515C2B">
      <w:pPr>
        <w:tabs>
          <w:tab w:val="left" w:pos="1073"/>
        </w:tabs>
        <w:spacing w:line="240" w:lineRule="auto"/>
        <w:jc w:val="both"/>
        <w:rPr>
          <w:rFonts w:ascii="Century Gothic" w:hAnsi="Century Gothic" w:cs="Arial"/>
        </w:rPr>
      </w:pPr>
      <w:r w:rsidRPr="00AD5AA9">
        <w:rPr>
          <w:rFonts w:ascii="Century Gothic" w:hAnsi="Century Gothic" w:cs="Arial"/>
          <w:noProof/>
        </w:rPr>
        <w:drawing>
          <wp:inline distT="0" distB="0" distL="0" distR="0" wp14:anchorId="3414C61F" wp14:editId="1C016C47">
            <wp:extent cx="1394460" cy="60426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1982" cy="611859"/>
                    </a:xfrm>
                    <a:prstGeom prst="rect">
                      <a:avLst/>
                    </a:prstGeom>
                    <a:noFill/>
                    <a:ln>
                      <a:noFill/>
                    </a:ln>
                  </pic:spPr>
                </pic:pic>
              </a:graphicData>
            </a:graphic>
          </wp:inline>
        </w:drawing>
      </w:r>
    </w:p>
    <w:p w14:paraId="7D500D88" w14:textId="77777777" w:rsidR="00515C2B" w:rsidRPr="00AD5AA9" w:rsidRDefault="00515C2B" w:rsidP="00515C2B">
      <w:pPr>
        <w:tabs>
          <w:tab w:val="left" w:pos="1073"/>
        </w:tabs>
        <w:spacing w:after="0" w:line="240" w:lineRule="auto"/>
        <w:jc w:val="both"/>
        <w:rPr>
          <w:rFonts w:ascii="Century Gothic" w:hAnsi="Century Gothic" w:cs="Arial"/>
        </w:rPr>
      </w:pPr>
      <w:r w:rsidRPr="00AD5AA9">
        <w:rPr>
          <w:rFonts w:ascii="Century Gothic" w:hAnsi="Century Gothic" w:cs="Arial"/>
        </w:rPr>
        <w:t>Steven Darsey</w:t>
      </w:r>
    </w:p>
    <w:p w14:paraId="0324107F" w14:textId="77777777" w:rsidR="00515C2B" w:rsidRPr="00AD5AA9" w:rsidRDefault="00515C2B" w:rsidP="00515C2B">
      <w:pPr>
        <w:tabs>
          <w:tab w:val="left" w:pos="1073"/>
        </w:tabs>
        <w:spacing w:after="0" w:line="240" w:lineRule="auto"/>
        <w:jc w:val="both"/>
        <w:rPr>
          <w:rFonts w:ascii="Century Gothic" w:hAnsi="Century Gothic" w:cs="Arial"/>
        </w:rPr>
      </w:pPr>
      <w:r w:rsidRPr="00AD5AA9">
        <w:rPr>
          <w:rFonts w:ascii="Century Gothic" w:hAnsi="Century Gothic" w:cs="Arial"/>
        </w:rPr>
        <w:t>Chairman</w:t>
      </w:r>
    </w:p>
    <w:p w14:paraId="1875280F" w14:textId="77777777" w:rsidR="008E0FEF" w:rsidRPr="00AD5AA9" w:rsidRDefault="008E0FEF" w:rsidP="00BB3416">
      <w:pPr>
        <w:jc w:val="both"/>
        <w:rPr>
          <w:rFonts w:ascii="Century Gothic" w:hAnsi="Century Gothic" w:cs="Arial"/>
        </w:rPr>
      </w:pPr>
    </w:p>
    <w:sectPr w:rsidR="008E0FEF" w:rsidRPr="00AD5AA9" w:rsidSect="00A805B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6E3F" w14:textId="77777777" w:rsidR="00CD0FCD" w:rsidRDefault="00CD0FCD" w:rsidP="00130774">
      <w:pPr>
        <w:spacing w:after="0" w:line="240" w:lineRule="auto"/>
      </w:pPr>
      <w:r>
        <w:separator/>
      </w:r>
    </w:p>
  </w:endnote>
  <w:endnote w:type="continuationSeparator" w:id="0">
    <w:p w14:paraId="1E102F6F" w14:textId="77777777" w:rsidR="00CD0FCD" w:rsidRDefault="00CD0FCD" w:rsidP="00130774">
      <w:pPr>
        <w:spacing w:after="0" w:line="240" w:lineRule="auto"/>
      </w:pPr>
      <w:r>
        <w:continuationSeparator/>
      </w:r>
    </w:p>
  </w:endnote>
  <w:endnote w:type="continuationNotice" w:id="1">
    <w:p w14:paraId="70A23212" w14:textId="77777777" w:rsidR="00CD0FCD" w:rsidRDefault="00CD0F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E4CB" w14:textId="77777777" w:rsidR="002121A3" w:rsidRDefault="00212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15E7" w14:textId="79BF2557" w:rsidR="00D21B76" w:rsidRDefault="00D21B76">
    <w:pPr>
      <w:pStyle w:val="Footer"/>
    </w:pPr>
  </w:p>
  <w:p w14:paraId="35087F28" w14:textId="2202E172" w:rsidR="00D21B76" w:rsidRDefault="00D21B76">
    <w:pPr>
      <w:pStyle w:val="Foote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7"/>
      <w:gridCol w:w="619"/>
      <w:gridCol w:w="708"/>
      <w:gridCol w:w="1063"/>
      <w:gridCol w:w="2198"/>
    </w:tblGrid>
    <w:tr w:rsidR="00D21B76" w:rsidRPr="00DD702A" w14:paraId="0BEC698F" w14:textId="77777777" w:rsidTr="00D01E13">
      <w:tc>
        <w:tcPr>
          <w:tcW w:w="5477" w:type="dxa"/>
        </w:tcPr>
        <w:p w14:paraId="1976EF4C" w14:textId="77777777" w:rsidR="00D21B76" w:rsidRPr="00DD702A" w:rsidRDefault="00D21B76" w:rsidP="00D21B76">
          <w:pPr>
            <w:jc w:val="both"/>
            <w:rPr>
              <w:rFonts w:ascii="Century Gothic" w:hAnsi="Century Gothic"/>
              <w:sz w:val="28"/>
              <w:szCs w:val="28"/>
            </w:rPr>
          </w:pPr>
          <w:r w:rsidRPr="00DD702A">
            <w:rPr>
              <w:rFonts w:ascii="Century Gothic" w:hAnsi="Century Gothic"/>
              <w:b/>
              <w:color w:val="808080" w:themeColor="background1" w:themeShade="80"/>
              <w:sz w:val="28"/>
              <w:szCs w:val="28"/>
            </w:rPr>
            <w:t>The Enabling Specialists:</w:t>
          </w:r>
          <w:r w:rsidRPr="00DD702A">
            <w:rPr>
              <w:rFonts w:ascii="Century Gothic" w:hAnsi="Century Gothic"/>
              <w:b/>
              <w:color w:val="0070C0"/>
              <w:sz w:val="28"/>
              <w:szCs w:val="28"/>
            </w:rPr>
            <w:t xml:space="preserve"> Safety 24:7</w:t>
          </w:r>
        </w:p>
      </w:tc>
      <w:tc>
        <w:tcPr>
          <w:tcW w:w="619" w:type="dxa"/>
          <w:vMerge w:val="restart"/>
        </w:tcPr>
        <w:p w14:paraId="02C6F64D" w14:textId="77777777" w:rsidR="00D21B76" w:rsidRPr="00DD702A" w:rsidRDefault="00D21B76" w:rsidP="00D21B76">
          <w:pPr>
            <w:rPr>
              <w:rFonts w:ascii="Century Gothic" w:hAnsi="Century Gothic"/>
            </w:rPr>
          </w:pPr>
        </w:p>
      </w:tc>
      <w:tc>
        <w:tcPr>
          <w:tcW w:w="708" w:type="dxa"/>
          <w:vMerge w:val="restart"/>
        </w:tcPr>
        <w:p w14:paraId="25E3AA96" w14:textId="77777777" w:rsidR="00D21B76" w:rsidRPr="00DD702A" w:rsidRDefault="00D21B76" w:rsidP="00D21B76">
          <w:pPr>
            <w:rPr>
              <w:rFonts w:ascii="Century Gothic" w:hAnsi="Century Gothic"/>
              <w:sz w:val="24"/>
              <w:szCs w:val="24"/>
            </w:rPr>
          </w:pPr>
        </w:p>
      </w:tc>
      <w:tc>
        <w:tcPr>
          <w:tcW w:w="1063" w:type="dxa"/>
          <w:vMerge w:val="restart"/>
        </w:tcPr>
        <w:p w14:paraId="2A140254" w14:textId="77777777" w:rsidR="00D21B76" w:rsidRPr="00DD702A" w:rsidRDefault="00D21B76" w:rsidP="00D21B76">
          <w:pPr>
            <w:rPr>
              <w:rFonts w:ascii="Century Gothic" w:hAnsi="Century Gothic"/>
              <w:b/>
              <w:color w:val="808080" w:themeColor="background1" w:themeShade="80"/>
              <w:sz w:val="24"/>
              <w:szCs w:val="24"/>
            </w:rPr>
          </w:pPr>
          <w:r w:rsidRPr="00DD702A">
            <w:rPr>
              <w:rFonts w:ascii="Century Gothic" w:hAnsi="Century Gothic"/>
              <w:b/>
              <w:color w:val="808080" w:themeColor="background1" w:themeShade="80"/>
              <w:sz w:val="24"/>
              <w:szCs w:val="24"/>
            </w:rPr>
            <w:t>Page</w:t>
          </w:r>
        </w:p>
        <w:p w14:paraId="5CAA2615" w14:textId="77777777" w:rsidR="00D21B76" w:rsidRPr="00DD702A" w:rsidRDefault="00D21B76" w:rsidP="00D21B76">
          <w:pPr>
            <w:rPr>
              <w:rFonts w:ascii="Century Gothic" w:hAnsi="Century Gothic" w:cs="Arial"/>
              <w:sz w:val="14"/>
              <w:szCs w:val="14"/>
            </w:rPr>
          </w:pPr>
          <w:r w:rsidRPr="00DD702A">
            <w:rPr>
              <w:rFonts w:ascii="Century Gothic" w:hAnsi="Century Gothic"/>
              <w:b/>
              <w:bCs/>
              <w:color w:val="808080" w:themeColor="background1" w:themeShade="80"/>
              <w:sz w:val="24"/>
              <w:szCs w:val="24"/>
            </w:rPr>
            <w:fldChar w:fldCharType="begin"/>
          </w:r>
          <w:r w:rsidRPr="00DD702A">
            <w:rPr>
              <w:rFonts w:ascii="Century Gothic" w:hAnsi="Century Gothic"/>
              <w:b/>
              <w:bCs/>
              <w:color w:val="808080" w:themeColor="background1" w:themeShade="80"/>
              <w:sz w:val="24"/>
              <w:szCs w:val="24"/>
            </w:rPr>
            <w:instrText xml:space="preserve"> PAGE  \* Arabic  \* MERGEFORMAT </w:instrText>
          </w:r>
          <w:r w:rsidRPr="00DD702A">
            <w:rPr>
              <w:rFonts w:ascii="Century Gothic" w:hAnsi="Century Gothic"/>
              <w:b/>
              <w:bCs/>
              <w:color w:val="808080" w:themeColor="background1" w:themeShade="80"/>
              <w:sz w:val="24"/>
              <w:szCs w:val="24"/>
            </w:rPr>
            <w:fldChar w:fldCharType="separate"/>
          </w:r>
          <w:r w:rsidRPr="00DD702A">
            <w:rPr>
              <w:rFonts w:ascii="Century Gothic" w:hAnsi="Century Gothic"/>
              <w:b/>
              <w:bCs/>
              <w:color w:val="808080" w:themeColor="background1" w:themeShade="80"/>
              <w:sz w:val="24"/>
              <w:szCs w:val="24"/>
            </w:rPr>
            <w:t>1</w:t>
          </w:r>
          <w:r w:rsidRPr="00DD702A">
            <w:rPr>
              <w:rFonts w:ascii="Century Gothic" w:hAnsi="Century Gothic"/>
              <w:b/>
              <w:bCs/>
              <w:color w:val="808080" w:themeColor="background1" w:themeShade="80"/>
              <w:sz w:val="24"/>
              <w:szCs w:val="24"/>
            </w:rPr>
            <w:fldChar w:fldCharType="end"/>
          </w:r>
          <w:r w:rsidRPr="00DD702A">
            <w:rPr>
              <w:rFonts w:ascii="Century Gothic" w:hAnsi="Century Gothic"/>
              <w:b/>
              <w:color w:val="808080" w:themeColor="background1" w:themeShade="80"/>
              <w:sz w:val="24"/>
              <w:szCs w:val="24"/>
            </w:rPr>
            <w:t xml:space="preserve"> of </w:t>
          </w:r>
          <w:r w:rsidRPr="00DD702A">
            <w:rPr>
              <w:rFonts w:ascii="Century Gothic" w:hAnsi="Century Gothic"/>
              <w:b/>
              <w:bCs/>
              <w:color w:val="808080" w:themeColor="background1" w:themeShade="80"/>
              <w:sz w:val="24"/>
              <w:szCs w:val="24"/>
            </w:rPr>
            <w:fldChar w:fldCharType="begin"/>
          </w:r>
          <w:r w:rsidRPr="00DD702A">
            <w:rPr>
              <w:rFonts w:ascii="Century Gothic" w:hAnsi="Century Gothic"/>
              <w:b/>
              <w:bCs/>
              <w:color w:val="808080" w:themeColor="background1" w:themeShade="80"/>
              <w:sz w:val="24"/>
              <w:szCs w:val="24"/>
            </w:rPr>
            <w:instrText xml:space="preserve"> NUMPAGES  \* Arabic  \* MERGEFORMAT </w:instrText>
          </w:r>
          <w:r w:rsidRPr="00DD702A">
            <w:rPr>
              <w:rFonts w:ascii="Century Gothic" w:hAnsi="Century Gothic"/>
              <w:b/>
              <w:bCs/>
              <w:color w:val="808080" w:themeColor="background1" w:themeShade="80"/>
              <w:sz w:val="24"/>
              <w:szCs w:val="24"/>
            </w:rPr>
            <w:fldChar w:fldCharType="separate"/>
          </w:r>
          <w:r w:rsidRPr="00DD702A">
            <w:rPr>
              <w:rFonts w:ascii="Century Gothic" w:hAnsi="Century Gothic"/>
              <w:b/>
              <w:bCs/>
              <w:color w:val="808080" w:themeColor="background1" w:themeShade="80"/>
              <w:sz w:val="24"/>
              <w:szCs w:val="24"/>
            </w:rPr>
            <w:t>1</w:t>
          </w:r>
          <w:r w:rsidRPr="00DD702A">
            <w:rPr>
              <w:rFonts w:ascii="Century Gothic" w:hAnsi="Century Gothic"/>
              <w:b/>
              <w:bCs/>
              <w:color w:val="808080" w:themeColor="background1" w:themeShade="80"/>
              <w:sz w:val="24"/>
              <w:szCs w:val="24"/>
            </w:rPr>
            <w:fldChar w:fldCharType="end"/>
          </w:r>
        </w:p>
      </w:tc>
      <w:tc>
        <w:tcPr>
          <w:tcW w:w="2198" w:type="dxa"/>
          <w:vMerge w:val="restart"/>
          <w:tcBorders>
            <w:left w:val="nil"/>
          </w:tcBorders>
        </w:tcPr>
        <w:p w14:paraId="0683DE1B" w14:textId="77777777" w:rsidR="00D21B76" w:rsidRPr="00DD702A" w:rsidRDefault="00D21B76" w:rsidP="00D21B76">
          <w:pPr>
            <w:jc w:val="right"/>
            <w:rPr>
              <w:rFonts w:ascii="Century Gothic" w:hAnsi="Century Gothic" w:cs="Arial"/>
              <w:b/>
              <w:color w:val="808080" w:themeColor="background1" w:themeShade="80"/>
              <w:sz w:val="28"/>
              <w:szCs w:val="28"/>
            </w:rPr>
          </w:pPr>
          <w:r w:rsidRPr="00DD702A">
            <w:rPr>
              <w:rFonts w:ascii="Century Gothic" w:hAnsi="Century Gothic"/>
              <w:noProof/>
            </w:rPr>
            <w:drawing>
              <wp:inline distT="0" distB="0" distL="0" distR="0" wp14:anchorId="53938403" wp14:editId="5D3C4550">
                <wp:extent cx="1258619" cy="4133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494673" cy="490915"/>
                        </a:xfrm>
                        <a:prstGeom prst="rect">
                          <a:avLst/>
                        </a:prstGeom>
                        <a:noFill/>
                        <a:ln>
                          <a:noFill/>
                        </a:ln>
                      </pic:spPr>
                    </pic:pic>
                  </a:graphicData>
                </a:graphic>
              </wp:inline>
            </w:drawing>
          </w:r>
        </w:p>
      </w:tc>
    </w:tr>
    <w:tr w:rsidR="00D21B76" w:rsidRPr="00DD702A" w14:paraId="1AC0052E" w14:textId="77777777" w:rsidTr="00D01E13">
      <w:tc>
        <w:tcPr>
          <w:tcW w:w="5477" w:type="dxa"/>
        </w:tcPr>
        <w:p w14:paraId="079A4BD3" w14:textId="77777777" w:rsidR="00D21B76" w:rsidRPr="00DD702A" w:rsidRDefault="00D21B76" w:rsidP="00D21B76">
          <w:pPr>
            <w:pStyle w:val="Footer"/>
            <w:rPr>
              <w:rFonts w:ascii="Century Gothic" w:hAnsi="Century Gothic"/>
              <w:b/>
              <w:color w:val="0070C0"/>
              <w:sz w:val="28"/>
              <w:szCs w:val="28"/>
            </w:rPr>
          </w:pPr>
          <w:r w:rsidRPr="00DD702A">
            <w:rPr>
              <w:rFonts w:ascii="Century Gothic" w:hAnsi="Century Gothic"/>
              <w:b/>
              <w:color w:val="0070C0"/>
              <w:sz w:val="28"/>
              <w:szCs w:val="28"/>
            </w:rPr>
            <w:t>www.erith.com</w:t>
          </w:r>
        </w:p>
      </w:tc>
      <w:tc>
        <w:tcPr>
          <w:tcW w:w="619" w:type="dxa"/>
          <w:vMerge/>
        </w:tcPr>
        <w:p w14:paraId="455B8BF5" w14:textId="77777777" w:rsidR="00D21B76" w:rsidRPr="00DD702A" w:rsidRDefault="00D21B76" w:rsidP="00D21B76">
          <w:pPr>
            <w:jc w:val="both"/>
            <w:rPr>
              <w:rFonts w:ascii="Century Gothic" w:hAnsi="Century Gothic"/>
              <w:sz w:val="28"/>
              <w:szCs w:val="28"/>
            </w:rPr>
          </w:pPr>
        </w:p>
      </w:tc>
      <w:tc>
        <w:tcPr>
          <w:tcW w:w="708" w:type="dxa"/>
          <w:vMerge/>
        </w:tcPr>
        <w:p w14:paraId="64151995" w14:textId="77777777" w:rsidR="00D21B76" w:rsidRPr="00DD702A" w:rsidRDefault="00D21B76" w:rsidP="00D21B76">
          <w:pPr>
            <w:jc w:val="both"/>
            <w:rPr>
              <w:rFonts w:ascii="Century Gothic" w:hAnsi="Century Gothic"/>
              <w:sz w:val="28"/>
              <w:szCs w:val="28"/>
            </w:rPr>
          </w:pPr>
        </w:p>
      </w:tc>
      <w:tc>
        <w:tcPr>
          <w:tcW w:w="1063" w:type="dxa"/>
          <w:vMerge/>
        </w:tcPr>
        <w:p w14:paraId="18835255" w14:textId="77777777" w:rsidR="00D21B76" w:rsidRPr="00DD702A" w:rsidRDefault="00D21B76" w:rsidP="00D21B76">
          <w:pPr>
            <w:jc w:val="both"/>
            <w:rPr>
              <w:rFonts w:ascii="Century Gothic" w:hAnsi="Century Gothic"/>
              <w:sz w:val="28"/>
              <w:szCs w:val="28"/>
            </w:rPr>
          </w:pPr>
        </w:p>
      </w:tc>
      <w:tc>
        <w:tcPr>
          <w:tcW w:w="2198" w:type="dxa"/>
          <w:vMerge/>
          <w:tcBorders>
            <w:left w:val="nil"/>
          </w:tcBorders>
        </w:tcPr>
        <w:p w14:paraId="00FA3B42" w14:textId="77777777" w:rsidR="00D21B76" w:rsidRPr="00DD702A" w:rsidRDefault="00D21B76" w:rsidP="00D21B76">
          <w:pPr>
            <w:jc w:val="both"/>
            <w:rPr>
              <w:rFonts w:ascii="Century Gothic" w:hAnsi="Century Gothic"/>
              <w:sz w:val="28"/>
              <w:szCs w:val="28"/>
            </w:rPr>
          </w:pPr>
        </w:p>
      </w:tc>
    </w:tr>
  </w:tbl>
  <w:p w14:paraId="638FA9EE" w14:textId="77777777" w:rsidR="00D21B76" w:rsidRDefault="00D21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F83A" w14:textId="6F7EDC99" w:rsidR="00B14673" w:rsidRDefault="00B14673" w:rsidP="00B14673">
    <w:pPr>
      <w:pStyle w:val="Footer"/>
      <w:tabs>
        <w:tab w:val="clear" w:pos="4513"/>
        <w:tab w:val="clear" w:pos="9026"/>
        <w:tab w:val="left" w:pos="51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1059C" w14:textId="77777777" w:rsidR="00CD0FCD" w:rsidRDefault="00CD0FCD" w:rsidP="00130774">
      <w:pPr>
        <w:spacing w:after="0" w:line="240" w:lineRule="auto"/>
      </w:pPr>
      <w:r>
        <w:separator/>
      </w:r>
    </w:p>
  </w:footnote>
  <w:footnote w:type="continuationSeparator" w:id="0">
    <w:p w14:paraId="3DE09264" w14:textId="77777777" w:rsidR="00CD0FCD" w:rsidRDefault="00CD0FCD" w:rsidP="00130774">
      <w:pPr>
        <w:spacing w:after="0" w:line="240" w:lineRule="auto"/>
      </w:pPr>
      <w:r>
        <w:continuationSeparator/>
      </w:r>
    </w:p>
  </w:footnote>
  <w:footnote w:type="continuationNotice" w:id="1">
    <w:p w14:paraId="659D7CF4" w14:textId="77777777" w:rsidR="00CD0FCD" w:rsidRDefault="00CD0F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C9A1" w14:textId="77777777" w:rsidR="002121A3" w:rsidRDefault="00212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61" w:type="dxa"/>
      <w:tblInd w:w="4673" w:type="dxa"/>
      <w:tblLook w:val="04A0" w:firstRow="1" w:lastRow="0" w:firstColumn="1" w:lastColumn="0" w:noHBand="0" w:noVBand="1"/>
    </w:tblPr>
    <w:tblGrid>
      <w:gridCol w:w="1596"/>
      <w:gridCol w:w="1278"/>
      <w:gridCol w:w="1090"/>
      <w:gridCol w:w="997"/>
    </w:tblGrid>
    <w:tr w:rsidR="002E3788" w:rsidRPr="00AD5AA9" w14:paraId="5558AB10" w14:textId="77777777" w:rsidTr="0029019D">
      <w:tc>
        <w:tcPr>
          <w:tcW w:w="1596" w:type="dxa"/>
          <w:shd w:val="clear" w:color="auto" w:fill="D9E2F3" w:themeFill="accent1" w:themeFillTint="33"/>
        </w:tcPr>
        <w:p w14:paraId="10630574" w14:textId="51F5676B" w:rsidR="002E3788" w:rsidRPr="00AD5AA9" w:rsidRDefault="002E3788" w:rsidP="002E3788">
          <w:pPr>
            <w:pStyle w:val="Header"/>
            <w:rPr>
              <w:rFonts w:ascii="Century Gothic" w:hAnsi="Century Gothic" w:cs="Arial"/>
              <w:sz w:val="18"/>
              <w:szCs w:val="18"/>
            </w:rPr>
          </w:pPr>
          <w:r w:rsidRPr="00AD5AA9">
            <w:rPr>
              <w:rFonts w:ascii="Century Gothic" w:hAnsi="Century Gothic" w:cs="Arial"/>
              <w:sz w:val="18"/>
              <w:szCs w:val="18"/>
            </w:rPr>
            <w:t>Document Re</w:t>
          </w:r>
          <w:r w:rsidR="00995D88" w:rsidRPr="00AD5AA9">
            <w:rPr>
              <w:rFonts w:ascii="Century Gothic" w:hAnsi="Century Gothic" w:cs="Arial"/>
              <w:sz w:val="18"/>
              <w:szCs w:val="18"/>
            </w:rPr>
            <w:t>f</w:t>
          </w:r>
        </w:p>
      </w:tc>
      <w:tc>
        <w:tcPr>
          <w:tcW w:w="1278" w:type="dxa"/>
        </w:tcPr>
        <w:p w14:paraId="41D4E604" w14:textId="75B37011" w:rsidR="002E3788" w:rsidRPr="00AD5AA9" w:rsidRDefault="000C797B" w:rsidP="00995D88">
          <w:pPr>
            <w:pStyle w:val="Header"/>
            <w:rPr>
              <w:rFonts w:ascii="Century Gothic" w:hAnsi="Century Gothic" w:cs="Arial"/>
              <w:sz w:val="18"/>
              <w:szCs w:val="18"/>
            </w:rPr>
          </w:pPr>
          <w:r w:rsidRPr="00AD5AA9">
            <w:rPr>
              <w:rFonts w:ascii="Century Gothic" w:hAnsi="Century Gothic" w:cs="Arial"/>
              <w:sz w:val="18"/>
              <w:szCs w:val="18"/>
            </w:rPr>
            <w:t>6</w:t>
          </w:r>
          <w:r w:rsidR="00D2656D" w:rsidRPr="00AD5AA9">
            <w:rPr>
              <w:rFonts w:ascii="Century Gothic" w:hAnsi="Century Gothic" w:cs="Arial"/>
              <w:sz w:val="18"/>
              <w:szCs w:val="18"/>
            </w:rPr>
            <w:t>.</w:t>
          </w:r>
          <w:r w:rsidRPr="00AD5AA9">
            <w:rPr>
              <w:rFonts w:ascii="Century Gothic" w:hAnsi="Century Gothic" w:cs="Arial"/>
              <w:sz w:val="18"/>
              <w:szCs w:val="18"/>
            </w:rPr>
            <w:t>2</w:t>
          </w:r>
          <w:r w:rsidR="00784C6B" w:rsidRPr="00AD5AA9">
            <w:rPr>
              <w:rFonts w:ascii="Century Gothic" w:hAnsi="Century Gothic" w:cs="Arial"/>
              <w:sz w:val="18"/>
              <w:szCs w:val="18"/>
            </w:rPr>
            <w:t>.</w:t>
          </w:r>
          <w:r w:rsidRPr="00AD5AA9">
            <w:rPr>
              <w:rFonts w:ascii="Century Gothic" w:hAnsi="Century Gothic" w:cs="Arial"/>
              <w:sz w:val="18"/>
              <w:szCs w:val="18"/>
            </w:rPr>
            <w:t>1</w:t>
          </w:r>
          <w:r w:rsidR="00761BA1" w:rsidRPr="00AD5AA9">
            <w:rPr>
              <w:rFonts w:ascii="Century Gothic" w:hAnsi="Century Gothic" w:cs="Arial"/>
              <w:sz w:val="18"/>
              <w:szCs w:val="18"/>
            </w:rPr>
            <w:t xml:space="preserve"> ICT</w:t>
          </w:r>
        </w:p>
      </w:tc>
      <w:tc>
        <w:tcPr>
          <w:tcW w:w="1090" w:type="dxa"/>
          <w:shd w:val="clear" w:color="auto" w:fill="D9E2F3" w:themeFill="accent1" w:themeFillTint="33"/>
        </w:tcPr>
        <w:p w14:paraId="1F890E1B" w14:textId="1A5CF94D" w:rsidR="002E3788" w:rsidRPr="00AD5AA9" w:rsidRDefault="000A5FE0" w:rsidP="002E3788">
          <w:pPr>
            <w:pStyle w:val="Header"/>
            <w:rPr>
              <w:rFonts w:ascii="Century Gothic" w:hAnsi="Century Gothic" w:cs="Arial"/>
              <w:sz w:val="18"/>
              <w:szCs w:val="18"/>
            </w:rPr>
          </w:pPr>
          <w:r w:rsidRPr="00AD5AA9">
            <w:rPr>
              <w:rFonts w:ascii="Century Gothic" w:hAnsi="Century Gothic" w:cs="Arial"/>
              <w:sz w:val="18"/>
              <w:szCs w:val="18"/>
            </w:rPr>
            <w:t>Rev</w:t>
          </w:r>
          <w:r w:rsidR="00774FC9" w:rsidRPr="00AD5AA9">
            <w:rPr>
              <w:rFonts w:ascii="Century Gothic" w:hAnsi="Century Gothic" w:cs="Arial"/>
              <w:sz w:val="18"/>
              <w:szCs w:val="18"/>
            </w:rPr>
            <w:t xml:space="preserve"> Date</w:t>
          </w:r>
        </w:p>
      </w:tc>
      <w:tc>
        <w:tcPr>
          <w:tcW w:w="997" w:type="dxa"/>
        </w:tcPr>
        <w:p w14:paraId="67EEF5CD" w14:textId="221DE3D7" w:rsidR="002E3788" w:rsidRPr="00AD5AA9" w:rsidRDefault="00774FC9" w:rsidP="00995D88">
          <w:pPr>
            <w:pStyle w:val="Header"/>
            <w:rPr>
              <w:rFonts w:ascii="Century Gothic" w:hAnsi="Century Gothic" w:cs="Arial"/>
              <w:sz w:val="18"/>
              <w:szCs w:val="18"/>
            </w:rPr>
          </w:pPr>
          <w:r w:rsidRPr="00AD5AA9">
            <w:rPr>
              <w:rFonts w:ascii="Century Gothic" w:hAnsi="Century Gothic" w:cs="Arial"/>
              <w:sz w:val="18"/>
              <w:szCs w:val="18"/>
            </w:rPr>
            <w:t>1</w:t>
          </w:r>
          <w:r w:rsidR="00711276" w:rsidRPr="00AD5AA9">
            <w:rPr>
              <w:rFonts w:ascii="Century Gothic" w:hAnsi="Century Gothic" w:cs="Arial"/>
              <w:sz w:val="18"/>
              <w:szCs w:val="18"/>
            </w:rPr>
            <w:t>0</w:t>
          </w:r>
          <w:r w:rsidR="000C03A2" w:rsidRPr="00AD5AA9">
            <w:rPr>
              <w:rFonts w:ascii="Century Gothic" w:hAnsi="Century Gothic" w:cs="Arial"/>
              <w:sz w:val="18"/>
              <w:szCs w:val="18"/>
            </w:rPr>
            <w:t>/2019</w:t>
          </w:r>
        </w:p>
      </w:tc>
    </w:tr>
    <w:tr w:rsidR="003017E7" w:rsidRPr="00AD5AA9" w14:paraId="2A6C5C06" w14:textId="77777777" w:rsidTr="0029019D">
      <w:tc>
        <w:tcPr>
          <w:tcW w:w="1596" w:type="dxa"/>
          <w:shd w:val="clear" w:color="auto" w:fill="D9E2F3" w:themeFill="accent1" w:themeFillTint="33"/>
        </w:tcPr>
        <w:p w14:paraId="43036607" w14:textId="4E8D4FE2" w:rsidR="003017E7" w:rsidRPr="00AD5AA9" w:rsidRDefault="003017E7" w:rsidP="003017E7">
          <w:pPr>
            <w:pStyle w:val="Header"/>
            <w:rPr>
              <w:rFonts w:ascii="Century Gothic" w:hAnsi="Century Gothic" w:cs="Arial"/>
              <w:sz w:val="18"/>
              <w:szCs w:val="18"/>
            </w:rPr>
          </w:pPr>
          <w:r w:rsidRPr="00AD5AA9">
            <w:rPr>
              <w:rFonts w:ascii="Century Gothic" w:hAnsi="Century Gothic" w:cs="Arial"/>
              <w:sz w:val="18"/>
              <w:szCs w:val="18"/>
            </w:rPr>
            <w:t>Date of Issue</w:t>
          </w:r>
        </w:p>
      </w:tc>
      <w:tc>
        <w:tcPr>
          <w:tcW w:w="1278" w:type="dxa"/>
        </w:tcPr>
        <w:p w14:paraId="746DEC70" w14:textId="4D0DE91D" w:rsidR="003017E7" w:rsidRPr="00AD5AA9" w:rsidRDefault="00811222" w:rsidP="00995D88">
          <w:pPr>
            <w:pStyle w:val="Header"/>
            <w:rPr>
              <w:rFonts w:ascii="Century Gothic" w:hAnsi="Century Gothic" w:cs="Arial"/>
              <w:sz w:val="18"/>
              <w:szCs w:val="18"/>
            </w:rPr>
          </w:pPr>
          <w:r w:rsidRPr="00AD5AA9">
            <w:rPr>
              <w:rFonts w:ascii="Century Gothic" w:hAnsi="Century Gothic" w:cs="Arial"/>
              <w:sz w:val="18"/>
              <w:szCs w:val="18"/>
            </w:rPr>
            <w:t>27/01/2020</w:t>
          </w:r>
        </w:p>
      </w:tc>
      <w:tc>
        <w:tcPr>
          <w:tcW w:w="1090" w:type="dxa"/>
          <w:shd w:val="clear" w:color="auto" w:fill="D9E2F3" w:themeFill="accent1" w:themeFillTint="33"/>
        </w:tcPr>
        <w:p w14:paraId="381472FC" w14:textId="2E3C5628" w:rsidR="003017E7" w:rsidRPr="00AD5AA9" w:rsidRDefault="003017E7" w:rsidP="003017E7">
          <w:pPr>
            <w:pStyle w:val="Header"/>
            <w:rPr>
              <w:rFonts w:ascii="Century Gothic" w:hAnsi="Century Gothic" w:cs="Arial"/>
              <w:sz w:val="18"/>
              <w:szCs w:val="18"/>
            </w:rPr>
          </w:pPr>
          <w:r w:rsidRPr="00AD5AA9">
            <w:rPr>
              <w:rFonts w:ascii="Century Gothic" w:hAnsi="Century Gothic" w:cs="Arial"/>
              <w:sz w:val="18"/>
              <w:szCs w:val="18"/>
            </w:rPr>
            <w:t>Autho</w:t>
          </w:r>
          <w:r w:rsidR="00995D88" w:rsidRPr="00AD5AA9">
            <w:rPr>
              <w:rFonts w:ascii="Century Gothic" w:hAnsi="Century Gothic" w:cs="Arial"/>
              <w:sz w:val="18"/>
              <w:szCs w:val="18"/>
            </w:rPr>
            <w:t>r</w:t>
          </w:r>
        </w:p>
      </w:tc>
      <w:tc>
        <w:tcPr>
          <w:tcW w:w="997" w:type="dxa"/>
        </w:tcPr>
        <w:p w14:paraId="038BEF6A" w14:textId="1C027435" w:rsidR="003017E7" w:rsidRPr="00AD5AA9" w:rsidRDefault="003017E7" w:rsidP="00995D88">
          <w:pPr>
            <w:pStyle w:val="Header"/>
            <w:rPr>
              <w:rFonts w:ascii="Century Gothic" w:hAnsi="Century Gothic" w:cs="Arial"/>
              <w:sz w:val="18"/>
              <w:szCs w:val="18"/>
            </w:rPr>
          </w:pPr>
          <w:r w:rsidRPr="00AD5AA9">
            <w:rPr>
              <w:rFonts w:ascii="Century Gothic" w:hAnsi="Century Gothic" w:cs="Arial"/>
              <w:sz w:val="18"/>
              <w:szCs w:val="18"/>
            </w:rPr>
            <w:t>IMcG</w:t>
          </w:r>
        </w:p>
      </w:tc>
    </w:tr>
    <w:tr w:rsidR="0029019D" w:rsidRPr="00AD5AA9" w14:paraId="7C777724" w14:textId="77777777" w:rsidTr="00912248">
      <w:tc>
        <w:tcPr>
          <w:tcW w:w="1596" w:type="dxa"/>
          <w:shd w:val="clear" w:color="auto" w:fill="D9E2F3" w:themeFill="accent1" w:themeFillTint="33"/>
        </w:tcPr>
        <w:p w14:paraId="47CF9E07" w14:textId="1E3E6D0A" w:rsidR="0029019D" w:rsidRPr="00AD5AA9" w:rsidRDefault="0029019D" w:rsidP="0029019D">
          <w:pPr>
            <w:pStyle w:val="Header"/>
            <w:rPr>
              <w:rFonts w:ascii="Century Gothic" w:hAnsi="Century Gothic" w:cs="Arial"/>
              <w:sz w:val="18"/>
              <w:szCs w:val="18"/>
            </w:rPr>
          </w:pPr>
          <w:r w:rsidRPr="00AD5AA9">
            <w:rPr>
              <w:rFonts w:ascii="Century Gothic" w:hAnsi="Century Gothic" w:cs="Arial"/>
              <w:sz w:val="18"/>
              <w:szCs w:val="18"/>
            </w:rPr>
            <w:t>Access Type</w:t>
          </w:r>
        </w:p>
      </w:tc>
      <w:tc>
        <w:tcPr>
          <w:tcW w:w="3365" w:type="dxa"/>
          <w:gridSpan w:val="3"/>
          <w:shd w:val="clear" w:color="auto" w:fill="70AD47" w:themeFill="accent6"/>
        </w:tcPr>
        <w:p w14:paraId="18547E21" w14:textId="340FFDE3" w:rsidR="0029019D" w:rsidRPr="00AD5AA9" w:rsidRDefault="00784C6B" w:rsidP="00912248">
          <w:pPr>
            <w:pStyle w:val="Header"/>
            <w:jc w:val="center"/>
            <w:rPr>
              <w:rFonts w:ascii="Century Gothic" w:hAnsi="Century Gothic" w:cs="Arial"/>
              <w:color w:val="FFFFFF" w:themeColor="background1"/>
              <w:sz w:val="18"/>
              <w:szCs w:val="18"/>
            </w:rPr>
          </w:pPr>
          <w:r w:rsidRPr="00AD5AA9">
            <w:rPr>
              <w:rFonts w:ascii="Century Gothic" w:hAnsi="Century Gothic" w:cs="Arial"/>
              <w:color w:val="FFFFFF" w:themeColor="background1"/>
              <w:sz w:val="18"/>
              <w:szCs w:val="18"/>
            </w:rPr>
            <w:t>Public</w:t>
          </w:r>
        </w:p>
      </w:tc>
    </w:tr>
    <w:tr w:rsidR="002E3788" w:rsidRPr="00AD5AA9" w14:paraId="13A1EDE1" w14:textId="77777777" w:rsidTr="0029019D">
      <w:tc>
        <w:tcPr>
          <w:tcW w:w="1596" w:type="dxa"/>
          <w:shd w:val="clear" w:color="auto" w:fill="D9E2F3" w:themeFill="accent1" w:themeFillTint="33"/>
        </w:tcPr>
        <w:p w14:paraId="68E377A5" w14:textId="2B2BEEDD" w:rsidR="002E3788" w:rsidRPr="00AD5AA9" w:rsidRDefault="00AD5AA9" w:rsidP="000A5FE0">
          <w:pPr>
            <w:pStyle w:val="Header"/>
            <w:rPr>
              <w:rFonts w:ascii="Century Gothic" w:hAnsi="Century Gothic" w:cs="Arial"/>
              <w:color w:val="FF0000"/>
              <w:sz w:val="18"/>
              <w:szCs w:val="18"/>
            </w:rPr>
          </w:pPr>
          <w:r>
            <w:rPr>
              <w:rFonts w:ascii="Century Gothic" w:hAnsi="Century Gothic" w:cs="Arial"/>
              <w:sz w:val="18"/>
              <w:szCs w:val="18"/>
            </w:rPr>
            <w:t>File</w:t>
          </w:r>
          <w:r w:rsidR="000A5FE0" w:rsidRPr="00AD5AA9">
            <w:rPr>
              <w:rFonts w:ascii="Century Gothic" w:hAnsi="Century Gothic" w:cs="Arial"/>
              <w:sz w:val="18"/>
              <w:szCs w:val="18"/>
            </w:rPr>
            <w:t xml:space="preserve"> </w:t>
          </w:r>
          <w:r w:rsidR="009257E9" w:rsidRPr="00AD5AA9">
            <w:rPr>
              <w:rFonts w:ascii="Century Gothic" w:hAnsi="Century Gothic" w:cs="Arial"/>
              <w:sz w:val="18"/>
              <w:szCs w:val="18"/>
            </w:rPr>
            <w:t>L</w:t>
          </w:r>
          <w:r w:rsidR="000A5FE0" w:rsidRPr="00AD5AA9">
            <w:rPr>
              <w:rFonts w:ascii="Century Gothic" w:hAnsi="Century Gothic" w:cs="Arial"/>
              <w:sz w:val="18"/>
              <w:szCs w:val="18"/>
            </w:rPr>
            <w:t>ocation</w:t>
          </w:r>
        </w:p>
      </w:tc>
      <w:tc>
        <w:tcPr>
          <w:tcW w:w="3365" w:type="dxa"/>
          <w:gridSpan w:val="3"/>
        </w:tcPr>
        <w:p w14:paraId="2AFEFFA4" w14:textId="393B7915" w:rsidR="002E3788" w:rsidRPr="00AD5AA9" w:rsidRDefault="00625430" w:rsidP="00912248">
          <w:pPr>
            <w:rPr>
              <w:rFonts w:ascii="Century Gothic" w:hAnsi="Century Gothic" w:cs="Arial"/>
              <w:sz w:val="18"/>
              <w:szCs w:val="18"/>
            </w:rPr>
          </w:pPr>
          <w:r w:rsidRPr="00E619D1">
            <w:rPr>
              <w:rFonts w:ascii="Century Gothic" w:hAnsi="Century Gothic" w:cs="Arial"/>
              <w:sz w:val="18"/>
              <w:szCs w:val="18"/>
            </w:rPr>
            <w:t xml:space="preserve">Sharepoint - </w:t>
          </w:r>
          <w:r w:rsidRPr="00E619D1">
            <w:rPr>
              <w:rFonts w:ascii="Century Gothic" w:hAnsi="Century Gothic" w:cs="Arial"/>
              <w:sz w:val="12"/>
              <w:szCs w:val="12"/>
            </w:rPr>
            <w:t>Information Security - ISO27001:2013</w:t>
          </w:r>
        </w:p>
      </w:tc>
    </w:tr>
  </w:tbl>
  <w:p w14:paraId="25CAD171" w14:textId="3942D142" w:rsidR="009D0413" w:rsidRPr="00AD5AA9" w:rsidRDefault="002D3AAD">
    <w:pPr>
      <w:pStyle w:val="Header"/>
      <w:rPr>
        <w:rFonts w:ascii="Century Gothic" w:hAnsi="Century Gothic"/>
      </w:rPr>
    </w:pPr>
    <w:r w:rsidRPr="00AD5AA9">
      <w:rPr>
        <w:rFonts w:ascii="Century Gothic" w:hAnsi="Century Gothic"/>
        <w:noProof/>
      </w:rPr>
      <mc:AlternateContent>
        <mc:Choice Requires="wps">
          <w:drawing>
            <wp:anchor distT="45720" distB="45720" distL="114300" distR="114300" simplePos="0" relativeHeight="251658240" behindDoc="1" locked="0" layoutInCell="1" allowOverlap="1" wp14:anchorId="4613DC81" wp14:editId="0F17FD9B">
              <wp:simplePos x="0" y="0"/>
              <wp:positionH relativeFrom="margin">
                <wp:posOffset>-59690</wp:posOffset>
              </wp:positionH>
              <wp:positionV relativeFrom="paragraph">
                <wp:posOffset>-291465</wp:posOffset>
              </wp:positionV>
              <wp:extent cx="5047013" cy="466725"/>
              <wp:effectExtent l="0" t="0" r="127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7013" cy="466725"/>
                      </a:xfrm>
                      <a:prstGeom prst="rect">
                        <a:avLst/>
                      </a:prstGeom>
                      <a:solidFill>
                        <a:srgbClr val="FFFFFF"/>
                      </a:solidFill>
                      <a:ln w="9525">
                        <a:noFill/>
                        <a:miter lim="800000"/>
                        <a:headEnd/>
                        <a:tailEnd/>
                      </a:ln>
                    </wps:spPr>
                    <wps:txbx>
                      <w:txbxContent>
                        <w:p w14:paraId="3B9C718E" w14:textId="41F8AA12" w:rsidR="00CD3DE6" w:rsidRPr="002121A3" w:rsidRDefault="000C797B" w:rsidP="00CD3DE6">
                          <w:pPr>
                            <w:rPr>
                              <w:rFonts w:ascii="Century Gothic" w:hAnsi="Century Gothic" w:cs="Arial"/>
                              <w:sz w:val="32"/>
                              <w:szCs w:val="32"/>
                            </w:rPr>
                          </w:pPr>
                          <w:r w:rsidRPr="002121A3">
                            <w:rPr>
                              <w:rFonts w:ascii="Century Gothic" w:hAnsi="Century Gothic" w:cs="Arial"/>
                              <w:sz w:val="32"/>
                              <w:szCs w:val="32"/>
                            </w:rPr>
                            <w:t>Mobile Device Policy</w:t>
                          </w:r>
                        </w:p>
                        <w:p w14:paraId="7BA14502" w14:textId="77777777" w:rsidR="008F44AC" w:rsidRPr="00081474" w:rsidRDefault="008F44AC" w:rsidP="00CD3DE6">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3DC81" id="_x0000_t202" coordsize="21600,21600" o:spt="202" path="m,l,21600r21600,l21600,xe">
              <v:stroke joinstyle="miter"/>
              <v:path gradientshapeok="t" o:connecttype="rect"/>
            </v:shapetype>
            <v:shape id="Text Box 2" o:spid="_x0000_s1026" type="#_x0000_t202" style="position:absolute;margin-left:-4.7pt;margin-top:-22.95pt;width:397.4pt;height:36.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" stroked="f">
              <v:textbox>
                <w:txbxContent>
                  <w:p w14:paraId="3B9C718E" w14:textId="41F8AA12" w:rsidR="00CD3DE6" w:rsidRPr="002121A3" w:rsidRDefault="000C797B" w:rsidP="00CD3DE6">
                    <w:pPr>
                      <w:rPr>
                        <w:rFonts w:ascii="Century Gothic" w:hAnsi="Century Gothic" w:cs="Arial"/>
                        <w:sz w:val="32"/>
                        <w:szCs w:val="32"/>
                      </w:rPr>
                    </w:pPr>
                    <w:r w:rsidRPr="002121A3">
                      <w:rPr>
                        <w:rFonts w:ascii="Century Gothic" w:hAnsi="Century Gothic" w:cs="Arial"/>
                        <w:sz w:val="32"/>
                        <w:szCs w:val="32"/>
                      </w:rPr>
                      <w:t>Mobile Device Policy</w:t>
                    </w:r>
                  </w:p>
                  <w:p w14:paraId="7BA14502" w14:textId="77777777" w:rsidR="008F44AC" w:rsidRPr="00081474" w:rsidRDefault="008F44AC" w:rsidP="00CD3DE6">
                    <w:pPr>
                      <w:rPr>
                        <w:rFonts w:ascii="Arial" w:hAnsi="Arial" w:cs="Arial"/>
                        <w:sz w:val="24"/>
                        <w:szCs w:val="24"/>
                      </w:rPr>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D018" w14:textId="77777777" w:rsidR="002121A3" w:rsidRDefault="00212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53CF"/>
    <w:multiLevelType w:val="hybridMultilevel"/>
    <w:tmpl w:val="ED161376"/>
    <w:lvl w:ilvl="0" w:tplc="0809000F">
      <w:start w:val="1"/>
      <w:numFmt w:val="decimal"/>
      <w:lvlText w:val="%1."/>
      <w:lvlJc w:val="left"/>
      <w:pPr>
        <w:ind w:left="720" w:hanging="360"/>
      </w:pPr>
      <w:rPr>
        <w:rFonts w:hint="default"/>
      </w:rPr>
    </w:lvl>
    <w:lvl w:ilvl="1" w:tplc="08090019">
      <w:start w:val="1"/>
      <w:numFmt w:val="lowerLetter"/>
      <w:lvlText w:val="%2."/>
      <w:lvlJc w:val="left"/>
      <w:pPr>
        <w:ind w:left="1494"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C6A45"/>
    <w:multiLevelType w:val="multilevel"/>
    <w:tmpl w:val="702A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451EFC"/>
    <w:multiLevelType w:val="multilevel"/>
    <w:tmpl w:val="B106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887874"/>
    <w:multiLevelType w:val="multilevel"/>
    <w:tmpl w:val="7FE8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786517"/>
    <w:multiLevelType w:val="multilevel"/>
    <w:tmpl w:val="C910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B854EB"/>
    <w:multiLevelType w:val="hybridMultilevel"/>
    <w:tmpl w:val="E684025A"/>
    <w:lvl w:ilvl="0" w:tplc="D0B0AC00">
      <w:start w:val="1"/>
      <w:numFmt w:val="decimal"/>
      <w:lvlText w:val="%1.0"/>
      <w:lvlJc w:val="left"/>
      <w:pPr>
        <w:ind w:left="360" w:hanging="360"/>
      </w:pPr>
      <w:rPr>
        <w:rFonts w:hint="default"/>
      </w:rPr>
    </w:lvl>
    <w:lvl w:ilvl="1" w:tplc="08090019">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6" w15:restartNumberingAfterBreak="0">
    <w:nsid w:val="3EB15176"/>
    <w:multiLevelType w:val="multilevel"/>
    <w:tmpl w:val="C4DE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AE3016"/>
    <w:multiLevelType w:val="multilevel"/>
    <w:tmpl w:val="0278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3E2AC3"/>
    <w:multiLevelType w:val="hybridMultilevel"/>
    <w:tmpl w:val="45949334"/>
    <w:lvl w:ilvl="0" w:tplc="0809000F">
      <w:start w:val="1"/>
      <w:numFmt w:val="decimal"/>
      <w:lvlText w:val="%1."/>
      <w:lvlJc w:val="left"/>
      <w:pPr>
        <w:ind w:left="360" w:hanging="360"/>
      </w:pPr>
      <w:rPr>
        <w:rFonts w:hint="default"/>
      </w:rPr>
    </w:lvl>
    <w:lvl w:ilvl="1" w:tplc="08090019">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9" w15:restartNumberingAfterBreak="0">
    <w:nsid w:val="527812B4"/>
    <w:multiLevelType w:val="multilevel"/>
    <w:tmpl w:val="8598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A83282"/>
    <w:multiLevelType w:val="hybridMultilevel"/>
    <w:tmpl w:val="BE4E6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F94C31"/>
    <w:multiLevelType w:val="multilevel"/>
    <w:tmpl w:val="7FB0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2C661A"/>
    <w:multiLevelType w:val="multilevel"/>
    <w:tmpl w:val="7B08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866D5E"/>
    <w:multiLevelType w:val="multilevel"/>
    <w:tmpl w:val="04C0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805484"/>
    <w:multiLevelType w:val="multilevel"/>
    <w:tmpl w:val="2496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33600B"/>
    <w:multiLevelType w:val="multilevel"/>
    <w:tmpl w:val="C558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982C80"/>
    <w:multiLevelType w:val="multilevel"/>
    <w:tmpl w:val="B9F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D16483"/>
    <w:multiLevelType w:val="multilevel"/>
    <w:tmpl w:val="660A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345140"/>
    <w:multiLevelType w:val="multilevel"/>
    <w:tmpl w:val="736C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31622A"/>
    <w:multiLevelType w:val="multilevel"/>
    <w:tmpl w:val="5D7A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08408529">
    <w:abstractNumId w:val="4"/>
  </w:num>
  <w:num w:numId="2" w16cid:durableId="502090916">
    <w:abstractNumId w:val="17"/>
  </w:num>
  <w:num w:numId="3" w16cid:durableId="806511132">
    <w:abstractNumId w:val="10"/>
  </w:num>
  <w:num w:numId="4" w16cid:durableId="2087339346">
    <w:abstractNumId w:val="14"/>
  </w:num>
  <w:num w:numId="5" w16cid:durableId="2107730621">
    <w:abstractNumId w:val="16"/>
  </w:num>
  <w:num w:numId="6" w16cid:durableId="648243428">
    <w:abstractNumId w:val="7"/>
  </w:num>
  <w:num w:numId="7" w16cid:durableId="777140758">
    <w:abstractNumId w:val="18"/>
  </w:num>
  <w:num w:numId="8" w16cid:durableId="795297491">
    <w:abstractNumId w:val="9"/>
  </w:num>
  <w:num w:numId="9" w16cid:durableId="390663743">
    <w:abstractNumId w:val="15"/>
  </w:num>
  <w:num w:numId="10" w16cid:durableId="1384209747">
    <w:abstractNumId w:val="1"/>
  </w:num>
  <w:num w:numId="11" w16cid:durableId="1151949719">
    <w:abstractNumId w:val="3"/>
  </w:num>
  <w:num w:numId="12" w16cid:durableId="278680285">
    <w:abstractNumId w:val="19"/>
  </w:num>
  <w:num w:numId="13" w16cid:durableId="964435061">
    <w:abstractNumId w:val="2"/>
  </w:num>
  <w:num w:numId="14" w16cid:durableId="1738356877">
    <w:abstractNumId w:val="13"/>
  </w:num>
  <w:num w:numId="15" w16cid:durableId="961963316">
    <w:abstractNumId w:val="6"/>
  </w:num>
  <w:num w:numId="16" w16cid:durableId="1866400034">
    <w:abstractNumId w:val="11"/>
  </w:num>
  <w:num w:numId="17" w16cid:durableId="1452942695">
    <w:abstractNumId w:val="12"/>
  </w:num>
  <w:num w:numId="18" w16cid:durableId="657005530">
    <w:abstractNumId w:val="0"/>
  </w:num>
  <w:num w:numId="19" w16cid:durableId="1205751937">
    <w:abstractNumId w:val="5"/>
  </w:num>
  <w:num w:numId="20" w16cid:durableId="21333591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74"/>
    <w:rsid w:val="0001013F"/>
    <w:rsid w:val="00012B81"/>
    <w:rsid w:val="000133B6"/>
    <w:rsid w:val="00034C05"/>
    <w:rsid w:val="000501D0"/>
    <w:rsid w:val="00056C8E"/>
    <w:rsid w:val="00062DB0"/>
    <w:rsid w:val="00063817"/>
    <w:rsid w:val="000733A5"/>
    <w:rsid w:val="00074E5D"/>
    <w:rsid w:val="00076DE5"/>
    <w:rsid w:val="0008068F"/>
    <w:rsid w:val="000806C5"/>
    <w:rsid w:val="00081474"/>
    <w:rsid w:val="00084B42"/>
    <w:rsid w:val="00086BD2"/>
    <w:rsid w:val="00091513"/>
    <w:rsid w:val="00092B68"/>
    <w:rsid w:val="00093E9E"/>
    <w:rsid w:val="000A3275"/>
    <w:rsid w:val="000A5FE0"/>
    <w:rsid w:val="000A6167"/>
    <w:rsid w:val="000A7F55"/>
    <w:rsid w:val="000C03A2"/>
    <w:rsid w:val="000C797B"/>
    <w:rsid w:val="000D513D"/>
    <w:rsid w:val="000F1E1B"/>
    <w:rsid w:val="00113E23"/>
    <w:rsid w:val="00117C4B"/>
    <w:rsid w:val="001235B7"/>
    <w:rsid w:val="00123D01"/>
    <w:rsid w:val="00127C64"/>
    <w:rsid w:val="00130774"/>
    <w:rsid w:val="0013791D"/>
    <w:rsid w:val="001405A8"/>
    <w:rsid w:val="00143E0E"/>
    <w:rsid w:val="00152AB5"/>
    <w:rsid w:val="0016164D"/>
    <w:rsid w:val="001708DA"/>
    <w:rsid w:val="00176866"/>
    <w:rsid w:val="001770B7"/>
    <w:rsid w:val="001A6AE5"/>
    <w:rsid w:val="001A7978"/>
    <w:rsid w:val="001D2C16"/>
    <w:rsid w:val="001E30D9"/>
    <w:rsid w:val="001F1CE0"/>
    <w:rsid w:val="001F4E3B"/>
    <w:rsid w:val="00211FD2"/>
    <w:rsid w:val="002121A3"/>
    <w:rsid w:val="00227BDF"/>
    <w:rsid w:val="00237A6E"/>
    <w:rsid w:val="00252E18"/>
    <w:rsid w:val="0025655E"/>
    <w:rsid w:val="0026273A"/>
    <w:rsid w:val="002755E1"/>
    <w:rsid w:val="00284BCA"/>
    <w:rsid w:val="0028703E"/>
    <w:rsid w:val="00287C5E"/>
    <w:rsid w:val="0029019D"/>
    <w:rsid w:val="00293F25"/>
    <w:rsid w:val="0029605B"/>
    <w:rsid w:val="002A2F76"/>
    <w:rsid w:val="002A3C7C"/>
    <w:rsid w:val="002A693B"/>
    <w:rsid w:val="002D05BA"/>
    <w:rsid w:val="002D0643"/>
    <w:rsid w:val="002D1A29"/>
    <w:rsid w:val="002D2E9D"/>
    <w:rsid w:val="002D3AAD"/>
    <w:rsid w:val="002D54A6"/>
    <w:rsid w:val="002E3788"/>
    <w:rsid w:val="002E577A"/>
    <w:rsid w:val="002E750C"/>
    <w:rsid w:val="002F0862"/>
    <w:rsid w:val="002F2058"/>
    <w:rsid w:val="002F2555"/>
    <w:rsid w:val="00300A8C"/>
    <w:rsid w:val="003017E7"/>
    <w:rsid w:val="00303090"/>
    <w:rsid w:val="00307344"/>
    <w:rsid w:val="00322EE8"/>
    <w:rsid w:val="00327736"/>
    <w:rsid w:val="00340D31"/>
    <w:rsid w:val="00341726"/>
    <w:rsid w:val="00342FCC"/>
    <w:rsid w:val="003430E0"/>
    <w:rsid w:val="00346FF0"/>
    <w:rsid w:val="00355480"/>
    <w:rsid w:val="003602C0"/>
    <w:rsid w:val="00363C1A"/>
    <w:rsid w:val="00374631"/>
    <w:rsid w:val="00383D32"/>
    <w:rsid w:val="003872CD"/>
    <w:rsid w:val="0039708C"/>
    <w:rsid w:val="003A0216"/>
    <w:rsid w:val="003A4D41"/>
    <w:rsid w:val="003B2F29"/>
    <w:rsid w:val="003C02D3"/>
    <w:rsid w:val="003D4E53"/>
    <w:rsid w:val="003E761F"/>
    <w:rsid w:val="003F1EE7"/>
    <w:rsid w:val="0040083A"/>
    <w:rsid w:val="00401D1B"/>
    <w:rsid w:val="00401DB3"/>
    <w:rsid w:val="00405269"/>
    <w:rsid w:val="004052B0"/>
    <w:rsid w:val="00413C64"/>
    <w:rsid w:val="00432D1C"/>
    <w:rsid w:val="00446E1E"/>
    <w:rsid w:val="004502DB"/>
    <w:rsid w:val="004615E2"/>
    <w:rsid w:val="00473E21"/>
    <w:rsid w:val="00484C4A"/>
    <w:rsid w:val="0048544D"/>
    <w:rsid w:val="004A6E80"/>
    <w:rsid w:val="004C3C3B"/>
    <w:rsid w:val="004D7123"/>
    <w:rsid w:val="004E3781"/>
    <w:rsid w:val="004F36C5"/>
    <w:rsid w:val="00504470"/>
    <w:rsid w:val="00515C2B"/>
    <w:rsid w:val="005174FF"/>
    <w:rsid w:val="00525351"/>
    <w:rsid w:val="00525B8D"/>
    <w:rsid w:val="00531D53"/>
    <w:rsid w:val="00532CE5"/>
    <w:rsid w:val="005359A5"/>
    <w:rsid w:val="00541A30"/>
    <w:rsid w:val="00544803"/>
    <w:rsid w:val="005536E2"/>
    <w:rsid w:val="005549FD"/>
    <w:rsid w:val="00566D88"/>
    <w:rsid w:val="0057067F"/>
    <w:rsid w:val="005766EE"/>
    <w:rsid w:val="0058425D"/>
    <w:rsid w:val="005843E9"/>
    <w:rsid w:val="005903DA"/>
    <w:rsid w:val="0059179C"/>
    <w:rsid w:val="005970FD"/>
    <w:rsid w:val="005A2699"/>
    <w:rsid w:val="005E29D2"/>
    <w:rsid w:val="005E4A39"/>
    <w:rsid w:val="005F4716"/>
    <w:rsid w:val="00601BE2"/>
    <w:rsid w:val="006145AA"/>
    <w:rsid w:val="00625430"/>
    <w:rsid w:val="00626E12"/>
    <w:rsid w:val="0064672A"/>
    <w:rsid w:val="00651EE7"/>
    <w:rsid w:val="00656F9C"/>
    <w:rsid w:val="00663351"/>
    <w:rsid w:val="0066577A"/>
    <w:rsid w:val="0066658A"/>
    <w:rsid w:val="0067514C"/>
    <w:rsid w:val="00676FDD"/>
    <w:rsid w:val="006813F8"/>
    <w:rsid w:val="00682299"/>
    <w:rsid w:val="006B1122"/>
    <w:rsid w:val="006C0D99"/>
    <w:rsid w:val="006C7060"/>
    <w:rsid w:val="006D1D9B"/>
    <w:rsid w:val="006D78E8"/>
    <w:rsid w:val="006F5342"/>
    <w:rsid w:val="006F6E33"/>
    <w:rsid w:val="006F7375"/>
    <w:rsid w:val="006F7DA0"/>
    <w:rsid w:val="007067F0"/>
    <w:rsid w:val="00711276"/>
    <w:rsid w:val="007142B3"/>
    <w:rsid w:val="00721D2F"/>
    <w:rsid w:val="00726A34"/>
    <w:rsid w:val="007332E4"/>
    <w:rsid w:val="007334F5"/>
    <w:rsid w:val="00737775"/>
    <w:rsid w:val="007431EC"/>
    <w:rsid w:val="00750235"/>
    <w:rsid w:val="0075767A"/>
    <w:rsid w:val="00761BA1"/>
    <w:rsid w:val="00762201"/>
    <w:rsid w:val="007647E0"/>
    <w:rsid w:val="00764B8D"/>
    <w:rsid w:val="00774C64"/>
    <w:rsid w:val="00774FC9"/>
    <w:rsid w:val="00777EB0"/>
    <w:rsid w:val="00781355"/>
    <w:rsid w:val="00781518"/>
    <w:rsid w:val="00784C6B"/>
    <w:rsid w:val="007870DF"/>
    <w:rsid w:val="00787D55"/>
    <w:rsid w:val="007905DA"/>
    <w:rsid w:val="0079286A"/>
    <w:rsid w:val="007B31D6"/>
    <w:rsid w:val="007B4AA6"/>
    <w:rsid w:val="007B50C2"/>
    <w:rsid w:val="007D2E05"/>
    <w:rsid w:val="007E78B1"/>
    <w:rsid w:val="007E79CC"/>
    <w:rsid w:val="00800A32"/>
    <w:rsid w:val="00800B2E"/>
    <w:rsid w:val="00810C0E"/>
    <w:rsid w:val="00811222"/>
    <w:rsid w:val="008134CF"/>
    <w:rsid w:val="00813661"/>
    <w:rsid w:val="0082350E"/>
    <w:rsid w:val="00834E2D"/>
    <w:rsid w:val="00841244"/>
    <w:rsid w:val="00850CD0"/>
    <w:rsid w:val="0085668E"/>
    <w:rsid w:val="0086480A"/>
    <w:rsid w:val="00873315"/>
    <w:rsid w:val="008745E2"/>
    <w:rsid w:val="0087548E"/>
    <w:rsid w:val="00881057"/>
    <w:rsid w:val="008836D3"/>
    <w:rsid w:val="00883F9B"/>
    <w:rsid w:val="0089173B"/>
    <w:rsid w:val="008924E2"/>
    <w:rsid w:val="00892CE4"/>
    <w:rsid w:val="00893E50"/>
    <w:rsid w:val="00894189"/>
    <w:rsid w:val="008C5681"/>
    <w:rsid w:val="008C6736"/>
    <w:rsid w:val="008D0D2C"/>
    <w:rsid w:val="008E0FEF"/>
    <w:rsid w:val="008E658F"/>
    <w:rsid w:val="008F206D"/>
    <w:rsid w:val="008F44AC"/>
    <w:rsid w:val="008F5775"/>
    <w:rsid w:val="008F6C60"/>
    <w:rsid w:val="00911B2B"/>
    <w:rsid w:val="00912248"/>
    <w:rsid w:val="00912A84"/>
    <w:rsid w:val="00913689"/>
    <w:rsid w:val="00920E81"/>
    <w:rsid w:val="009257E9"/>
    <w:rsid w:val="00931BDD"/>
    <w:rsid w:val="00953F12"/>
    <w:rsid w:val="009636E4"/>
    <w:rsid w:val="00967715"/>
    <w:rsid w:val="00967830"/>
    <w:rsid w:val="009739CE"/>
    <w:rsid w:val="0098137E"/>
    <w:rsid w:val="00995D88"/>
    <w:rsid w:val="009A54CB"/>
    <w:rsid w:val="009B05EE"/>
    <w:rsid w:val="009C5467"/>
    <w:rsid w:val="009C6955"/>
    <w:rsid w:val="009D0413"/>
    <w:rsid w:val="009D5119"/>
    <w:rsid w:val="009D6327"/>
    <w:rsid w:val="009E0614"/>
    <w:rsid w:val="009F5929"/>
    <w:rsid w:val="009F7D3C"/>
    <w:rsid w:val="00A31367"/>
    <w:rsid w:val="00A32557"/>
    <w:rsid w:val="00A32AD6"/>
    <w:rsid w:val="00A41E47"/>
    <w:rsid w:val="00A571C7"/>
    <w:rsid w:val="00A603D1"/>
    <w:rsid w:val="00A6115F"/>
    <w:rsid w:val="00A72028"/>
    <w:rsid w:val="00A805BA"/>
    <w:rsid w:val="00A90B90"/>
    <w:rsid w:val="00A93770"/>
    <w:rsid w:val="00A9478A"/>
    <w:rsid w:val="00AA4ECD"/>
    <w:rsid w:val="00AA62E5"/>
    <w:rsid w:val="00AB03CC"/>
    <w:rsid w:val="00AC1AA7"/>
    <w:rsid w:val="00AC7B5D"/>
    <w:rsid w:val="00AD0F89"/>
    <w:rsid w:val="00AD4C57"/>
    <w:rsid w:val="00AD5AA9"/>
    <w:rsid w:val="00AF36A1"/>
    <w:rsid w:val="00AF3D83"/>
    <w:rsid w:val="00AF6667"/>
    <w:rsid w:val="00B069A0"/>
    <w:rsid w:val="00B13299"/>
    <w:rsid w:val="00B14673"/>
    <w:rsid w:val="00B215D7"/>
    <w:rsid w:val="00B34CED"/>
    <w:rsid w:val="00B36315"/>
    <w:rsid w:val="00B36824"/>
    <w:rsid w:val="00B5595D"/>
    <w:rsid w:val="00B63694"/>
    <w:rsid w:val="00B65C00"/>
    <w:rsid w:val="00B711B6"/>
    <w:rsid w:val="00B76363"/>
    <w:rsid w:val="00B85822"/>
    <w:rsid w:val="00B86872"/>
    <w:rsid w:val="00B9125E"/>
    <w:rsid w:val="00B91994"/>
    <w:rsid w:val="00B96681"/>
    <w:rsid w:val="00B97D16"/>
    <w:rsid w:val="00BA0563"/>
    <w:rsid w:val="00BA082E"/>
    <w:rsid w:val="00BB3416"/>
    <w:rsid w:val="00BC62C1"/>
    <w:rsid w:val="00BE1933"/>
    <w:rsid w:val="00BE4FA0"/>
    <w:rsid w:val="00BE5BE6"/>
    <w:rsid w:val="00BF737F"/>
    <w:rsid w:val="00C0111A"/>
    <w:rsid w:val="00C209F5"/>
    <w:rsid w:val="00C26F4C"/>
    <w:rsid w:val="00C2716B"/>
    <w:rsid w:val="00C36BC9"/>
    <w:rsid w:val="00C36DC2"/>
    <w:rsid w:val="00C37ACC"/>
    <w:rsid w:val="00C4528D"/>
    <w:rsid w:val="00C538DC"/>
    <w:rsid w:val="00C57518"/>
    <w:rsid w:val="00C6229A"/>
    <w:rsid w:val="00C66CFD"/>
    <w:rsid w:val="00C81A2A"/>
    <w:rsid w:val="00C82215"/>
    <w:rsid w:val="00C86ED7"/>
    <w:rsid w:val="00CA132A"/>
    <w:rsid w:val="00CA5D68"/>
    <w:rsid w:val="00CB2102"/>
    <w:rsid w:val="00CB4633"/>
    <w:rsid w:val="00CC135B"/>
    <w:rsid w:val="00CC24C1"/>
    <w:rsid w:val="00CC30C0"/>
    <w:rsid w:val="00CD073B"/>
    <w:rsid w:val="00CD0FCD"/>
    <w:rsid w:val="00CD3DE6"/>
    <w:rsid w:val="00CD428E"/>
    <w:rsid w:val="00CE0D1E"/>
    <w:rsid w:val="00CF0FA5"/>
    <w:rsid w:val="00CF1F2C"/>
    <w:rsid w:val="00CF200E"/>
    <w:rsid w:val="00CF7544"/>
    <w:rsid w:val="00D002F9"/>
    <w:rsid w:val="00D00981"/>
    <w:rsid w:val="00D01E13"/>
    <w:rsid w:val="00D07312"/>
    <w:rsid w:val="00D11C1E"/>
    <w:rsid w:val="00D11C55"/>
    <w:rsid w:val="00D21B76"/>
    <w:rsid w:val="00D233D6"/>
    <w:rsid w:val="00D23FAA"/>
    <w:rsid w:val="00D252A2"/>
    <w:rsid w:val="00D2656D"/>
    <w:rsid w:val="00D3479C"/>
    <w:rsid w:val="00D56C42"/>
    <w:rsid w:val="00D638AC"/>
    <w:rsid w:val="00D72168"/>
    <w:rsid w:val="00D724D1"/>
    <w:rsid w:val="00D746FD"/>
    <w:rsid w:val="00D74833"/>
    <w:rsid w:val="00D7523F"/>
    <w:rsid w:val="00D76B0D"/>
    <w:rsid w:val="00D8042C"/>
    <w:rsid w:val="00D80714"/>
    <w:rsid w:val="00D84A07"/>
    <w:rsid w:val="00D908AC"/>
    <w:rsid w:val="00DA0046"/>
    <w:rsid w:val="00DA12BA"/>
    <w:rsid w:val="00DA48C2"/>
    <w:rsid w:val="00DA79E4"/>
    <w:rsid w:val="00DB22C2"/>
    <w:rsid w:val="00DB6829"/>
    <w:rsid w:val="00DC27F0"/>
    <w:rsid w:val="00DC46F7"/>
    <w:rsid w:val="00DD6136"/>
    <w:rsid w:val="00DD702A"/>
    <w:rsid w:val="00DE0D34"/>
    <w:rsid w:val="00DE3282"/>
    <w:rsid w:val="00E061BD"/>
    <w:rsid w:val="00E13B57"/>
    <w:rsid w:val="00E16BB8"/>
    <w:rsid w:val="00E24FDB"/>
    <w:rsid w:val="00E34014"/>
    <w:rsid w:val="00E4203E"/>
    <w:rsid w:val="00E55971"/>
    <w:rsid w:val="00E71E25"/>
    <w:rsid w:val="00E7662C"/>
    <w:rsid w:val="00E81B4F"/>
    <w:rsid w:val="00E8336F"/>
    <w:rsid w:val="00E94548"/>
    <w:rsid w:val="00E955F2"/>
    <w:rsid w:val="00EA67C7"/>
    <w:rsid w:val="00EB4754"/>
    <w:rsid w:val="00EB5A2A"/>
    <w:rsid w:val="00ED253B"/>
    <w:rsid w:val="00EE0110"/>
    <w:rsid w:val="00EE0523"/>
    <w:rsid w:val="00F013D7"/>
    <w:rsid w:val="00F20A8C"/>
    <w:rsid w:val="00F27813"/>
    <w:rsid w:val="00F340CE"/>
    <w:rsid w:val="00F35863"/>
    <w:rsid w:val="00F373AD"/>
    <w:rsid w:val="00F41424"/>
    <w:rsid w:val="00F47587"/>
    <w:rsid w:val="00F51BCB"/>
    <w:rsid w:val="00F83B4A"/>
    <w:rsid w:val="00F83CCF"/>
    <w:rsid w:val="00F872D6"/>
    <w:rsid w:val="00F95AC0"/>
    <w:rsid w:val="00FA658E"/>
    <w:rsid w:val="00FB008D"/>
    <w:rsid w:val="00FB5918"/>
    <w:rsid w:val="00FB7500"/>
    <w:rsid w:val="00FD35E0"/>
    <w:rsid w:val="00FD6AA9"/>
    <w:rsid w:val="00FE0268"/>
    <w:rsid w:val="00FE26F5"/>
    <w:rsid w:val="00FF1EC9"/>
    <w:rsid w:val="102F2F63"/>
    <w:rsid w:val="139B558B"/>
    <w:rsid w:val="21391620"/>
    <w:rsid w:val="22D4E681"/>
    <w:rsid w:val="25BE8FC6"/>
    <w:rsid w:val="3C6708C6"/>
    <w:rsid w:val="3D5D8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85432"/>
  <w15:chartTrackingRefBased/>
  <w15:docId w15:val="{0246ED16-19B9-477E-BF7F-F972E3CF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F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6E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8E0FE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774"/>
  </w:style>
  <w:style w:type="paragraph" w:styleId="Footer">
    <w:name w:val="footer"/>
    <w:basedOn w:val="Normal"/>
    <w:link w:val="FooterChar"/>
    <w:uiPriority w:val="99"/>
    <w:unhideWhenUsed/>
    <w:rsid w:val="00130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774"/>
  </w:style>
  <w:style w:type="table" w:styleId="TableGrid">
    <w:name w:val="Table Grid"/>
    <w:basedOn w:val="TableNormal"/>
    <w:uiPriority w:val="39"/>
    <w:rsid w:val="00130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36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3694"/>
    <w:rPr>
      <w:b/>
      <w:bCs/>
    </w:rPr>
  </w:style>
  <w:style w:type="character" w:styleId="Emphasis">
    <w:name w:val="Emphasis"/>
    <w:basedOn w:val="DefaultParagraphFont"/>
    <w:uiPriority w:val="20"/>
    <w:qFormat/>
    <w:rsid w:val="00B63694"/>
    <w:rPr>
      <w:i/>
      <w:iCs/>
    </w:rPr>
  </w:style>
  <w:style w:type="paragraph" w:styleId="ListParagraph">
    <w:name w:val="List Paragraph"/>
    <w:basedOn w:val="Normal"/>
    <w:uiPriority w:val="34"/>
    <w:qFormat/>
    <w:rsid w:val="002755E1"/>
    <w:pPr>
      <w:ind w:left="720"/>
      <w:contextualSpacing/>
    </w:pPr>
  </w:style>
  <w:style w:type="character" w:customStyle="1" w:styleId="Heading2Char">
    <w:name w:val="Heading 2 Char"/>
    <w:basedOn w:val="DefaultParagraphFont"/>
    <w:link w:val="Heading2"/>
    <w:uiPriority w:val="9"/>
    <w:rsid w:val="006F6E3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6F6E33"/>
    <w:rPr>
      <w:color w:val="0000FF"/>
      <w:u w:val="single"/>
    </w:rPr>
  </w:style>
  <w:style w:type="paragraph" w:styleId="PlainText">
    <w:name w:val="Plain Text"/>
    <w:basedOn w:val="Normal"/>
    <w:link w:val="PlainTextChar"/>
    <w:uiPriority w:val="99"/>
    <w:semiHidden/>
    <w:unhideWhenUsed/>
    <w:rsid w:val="00B8687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86872"/>
    <w:rPr>
      <w:rFonts w:ascii="Calibri" w:hAnsi="Calibri"/>
      <w:szCs w:val="21"/>
    </w:rPr>
  </w:style>
  <w:style w:type="paragraph" w:styleId="BalloonText">
    <w:name w:val="Balloon Text"/>
    <w:basedOn w:val="Normal"/>
    <w:link w:val="BalloonTextChar"/>
    <w:uiPriority w:val="99"/>
    <w:semiHidden/>
    <w:unhideWhenUsed/>
    <w:rsid w:val="00517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4FF"/>
    <w:rPr>
      <w:rFonts w:ascii="Segoe UI" w:hAnsi="Segoe UI" w:cs="Segoe UI"/>
      <w:sz w:val="18"/>
      <w:szCs w:val="18"/>
    </w:rPr>
  </w:style>
  <w:style w:type="character" w:customStyle="1" w:styleId="Heading1Char">
    <w:name w:val="Heading 1 Char"/>
    <w:basedOn w:val="DefaultParagraphFont"/>
    <w:link w:val="Heading1"/>
    <w:uiPriority w:val="9"/>
    <w:rsid w:val="008E0FEF"/>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8E0FEF"/>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D84A07"/>
    <w:pPr>
      <w:widowControl w:val="0"/>
      <w:autoSpaceDE w:val="0"/>
      <w:autoSpaceDN w:val="0"/>
      <w:spacing w:after="0" w:line="240" w:lineRule="auto"/>
      <w:ind w:left="941"/>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D84A07"/>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9369">
      <w:bodyDiv w:val="1"/>
      <w:marLeft w:val="0"/>
      <w:marRight w:val="0"/>
      <w:marTop w:val="0"/>
      <w:marBottom w:val="0"/>
      <w:divBdr>
        <w:top w:val="none" w:sz="0" w:space="0" w:color="auto"/>
        <w:left w:val="none" w:sz="0" w:space="0" w:color="auto"/>
        <w:bottom w:val="none" w:sz="0" w:space="0" w:color="auto"/>
        <w:right w:val="none" w:sz="0" w:space="0" w:color="auto"/>
      </w:divBdr>
    </w:div>
    <w:div w:id="260261235">
      <w:bodyDiv w:val="1"/>
      <w:marLeft w:val="0"/>
      <w:marRight w:val="0"/>
      <w:marTop w:val="0"/>
      <w:marBottom w:val="0"/>
      <w:divBdr>
        <w:top w:val="none" w:sz="0" w:space="0" w:color="auto"/>
        <w:left w:val="none" w:sz="0" w:space="0" w:color="auto"/>
        <w:bottom w:val="none" w:sz="0" w:space="0" w:color="auto"/>
        <w:right w:val="none" w:sz="0" w:space="0" w:color="auto"/>
      </w:divBdr>
    </w:div>
    <w:div w:id="795685755">
      <w:bodyDiv w:val="1"/>
      <w:marLeft w:val="0"/>
      <w:marRight w:val="0"/>
      <w:marTop w:val="0"/>
      <w:marBottom w:val="0"/>
      <w:divBdr>
        <w:top w:val="none" w:sz="0" w:space="0" w:color="auto"/>
        <w:left w:val="none" w:sz="0" w:space="0" w:color="auto"/>
        <w:bottom w:val="none" w:sz="0" w:space="0" w:color="auto"/>
        <w:right w:val="none" w:sz="0" w:space="0" w:color="auto"/>
      </w:divBdr>
    </w:div>
    <w:div w:id="17197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rithcontractorslimited.sharepoint.com/:w:/s/InformationSecurity-ISO270012013/ET0ZDu-I2StDnp-_GWoisPIBN4ytsa4pnzMTKXygneALCg?e=8dYrM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65D5A0278124B9D11D372496FAF2E" ma:contentTypeVersion="32" ma:contentTypeDescription="Create a new document." ma:contentTypeScope="" ma:versionID="12b3264f3b494a5781a849cb8000ec27">
  <xsd:schema xmlns:xsd="http://www.w3.org/2001/XMLSchema" xmlns:xs="http://www.w3.org/2001/XMLSchema" xmlns:p="http://schemas.microsoft.com/office/2006/metadata/properties" xmlns:ns2="7df0bd1c-a377-487c-95cf-fb09bb9f81b5" xmlns:ns3="a55eead0-4f47-4c50-a6bd-a8ba64ecfb1f" targetNamespace="http://schemas.microsoft.com/office/2006/metadata/properties" ma:root="true" ma:fieldsID="b2f1cd698399364b467ebf4fb1d017c3" ns2:_="" ns3:_="">
    <xsd:import namespace="7df0bd1c-a377-487c-95cf-fb09bb9f81b5"/>
    <xsd:import namespace="a55eead0-4f47-4c50-a6bd-a8ba64ecfb1f"/>
    <xsd:element name="properties">
      <xsd:complexType>
        <xsd:sequence>
          <xsd:element name="documentManagement">
            <xsd:complexType>
              <xsd:all>
                <xsd:element ref="ns2:Review_x0020_Date"/>
                <xsd:element ref="ns2:Published_x0020_Version_x0020_Number" minOccurs="0"/>
                <xsd:element ref="ns2:Description" minOccurs="0"/>
                <xsd:element ref="ns2:Revision_x0020_Date"/>
                <xsd:element ref="ns2:Annex_x0020_A_x0020_Reference"/>
                <xsd:element ref="ns2:Issue_x0020_Date"/>
                <xsd:element ref="ns2:Annex"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tatus" minOccurs="0"/>
                <xsd:element ref="ns2:Approved" minOccurs="0"/>
                <xsd:element ref="ns2:Employees" minOccurs="0"/>
                <xsd:element ref="ns2:_x005b_IP_x005d_ContractorsSuppliers" minOccurs="0"/>
                <xsd:element ref="ns2:Clients" minOccurs="0"/>
                <xsd:element ref="ns2:_x005b_IP_x005d_ThirdPartyCertificators" minOccurs="0"/>
                <xsd:element ref="ns2:_x005b_IP_x005d_ExternalClients" minOccurs="0"/>
                <xsd:element ref="ns2:_x005b_IP_x005d_SeniorLeadershipTeam" minOccurs="0"/>
                <xsd:element ref="ns2:MediaServiceSearchProperties" minOccurs="0"/>
                <xsd:element ref="ns2:Last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0bd1c-a377-487c-95cf-fb09bb9f81b5" elementFormDefault="qualified">
    <xsd:import namespace="http://schemas.microsoft.com/office/2006/documentManagement/types"/>
    <xsd:import namespace="http://schemas.microsoft.com/office/infopath/2007/PartnerControls"/>
    <xsd:element name="Review_x0020_Date" ma:index="2" ma:displayName="Next Review Date" ma:format="DateOnly" ma:internalName="Review_x0020_Date">
      <xsd:simpleType>
        <xsd:restriction base="dms:DateTime"/>
      </xsd:simpleType>
    </xsd:element>
    <xsd:element name="Published_x0020_Version_x0020_Number" ma:index="3" nillable="true" ma:displayName="Published Version Number" ma:decimals="2" ma:internalName="Published_x0020_Version_x0020_Number" ma:readOnly="false">
      <xsd:simpleType>
        <xsd:restriction base="dms:Number">
          <xsd:minInclusive value="1"/>
        </xsd:restriction>
      </xsd:simpleType>
    </xsd:element>
    <xsd:element name="Description" ma:index="4" nillable="true" ma:displayName="Description " ma:format="Dropdown" ma:internalName="Description" ma:readOnly="false">
      <xsd:simpleType>
        <xsd:restriction base="dms:Note">
          <xsd:maxLength value="255"/>
        </xsd:restriction>
      </xsd:simpleType>
    </xsd:element>
    <xsd:element name="Revision_x0020_Date" ma:index="5" ma:displayName="Revision Date" ma:format="DateOnly" ma:internalName="Revision_x0020_Date" ma:readOnly="false">
      <xsd:simpleType>
        <xsd:restriction base="dms:DateTime"/>
      </xsd:simpleType>
    </xsd:element>
    <xsd:element name="Annex_x0020_A_x0020_Reference" ma:index="6" ma:displayName="Reference" ma:default="A.0 - Unassigned" ma:format="Dropdown" ma:internalName="Annex_x0020_A_x0020_Reference">
      <xsd:simpleType>
        <xsd:restriction base="dms:Choice">
          <xsd:enumeration value="A.5 Information Security Policies"/>
          <xsd:enumeration value="A.6 Organisation of Information Security"/>
          <xsd:enumeration value="A.7 Human Resources Security / Workforce"/>
          <xsd:enumeration value="A.8 Asset Management"/>
          <xsd:enumeration value="A.9 Access Control"/>
          <xsd:enumeration value="A.10 Cryptography"/>
          <xsd:enumeration value="A.11 Physical and Environmental Security"/>
          <xsd:enumeration value="A.12 Operations Security"/>
          <xsd:enumeration value="A.13 Communications Security"/>
          <xsd:enumeration value="A.14 System Acquisitions, Development, Maintenance"/>
          <xsd:enumeration value="A.15 Supplier Relationships"/>
          <xsd:enumeration value="A.16 Information Security Incident Management"/>
          <xsd:enumeration value="A.17 Information security aspects of business continuity management"/>
          <xsd:enumeration value="A.18 Compliance"/>
          <xsd:enumeration value="A.0 - Unassigned"/>
          <xsd:enumeration value="C.4"/>
          <xsd:enumeration value="C.4.3"/>
          <xsd:enumeration value="C.5"/>
          <xsd:enumeration value="C.6.1.3"/>
          <xsd:enumeration value="SOP"/>
        </xsd:restriction>
      </xsd:simpleType>
    </xsd:element>
    <xsd:element name="Issue_x0020_Date" ma:index="7" ma:displayName="Issue Date" ma:description="Date the document was issued" ma:format="DateOnly" ma:internalName="Issue_x0020_Date" ma:readOnly="false">
      <xsd:simpleType>
        <xsd:restriction base="dms:DateTime"/>
      </xsd:simpleType>
    </xsd:element>
    <xsd:element name="Annex" ma:index="8" nillable="true" ma:displayName="Annex" ma:format="Dropdown" ma:hidden="true" ma:internalName="Annex"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Status" ma:index="23" nillable="true" ma:displayName="Status" ma:default="Active" ma:format="Dropdown" ma:internalName="Status">
      <xsd:simpleType>
        <xsd:restriction base="dms:Choice">
          <xsd:enumeration value="Active"/>
          <xsd:enumeration value="Superseded"/>
          <xsd:enumeration value="WIP"/>
        </xsd:restriction>
      </xsd:simpleType>
    </xsd:element>
    <xsd:element name="Approved" ma:index="24" nillable="true" ma:displayName="Approved" ma:format="Dropdown" ma:internalName="Approved">
      <xsd:simpleType>
        <xsd:restriction base="dms:Choice">
          <xsd:enumeration value="Approved"/>
          <xsd:enumeration value="Awaiting Approval "/>
        </xsd:restriction>
      </xsd:simpleType>
    </xsd:element>
    <xsd:element name="Employees" ma:index="25" nillable="true" ma:displayName="[IP] ICT Leadership" ma:default="Consulted" ma:description="ICT Director&#10;Systems Manager / CISO&#10;Data Protection Officer (FD)" ma:format="Dropdown" ma:internalName="Employee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_x005b_IP_x005d_ContractorsSuppliers" ma:index="26" nillable="true" ma:displayName="[IP] Contractors &amp; Suppliers" ma:format="Dropdown" ma:internalName="_x005b_IP_x005d_ContractorsSupplier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Clients" ma:index="27" nillable="true" ma:displayName="[IP] Staff" ma:description="Internal Customers and ICT Support Staff&#10;&#10;Erith Business Solutions: ICT Support and SHEQ&#10;Erith Contractors&#10;Erith Haulage&#10;Erith Plant&#10;Erith Training&#10;Swanton Consulting&#10;Savana Environmental Ltd&#10;&#10;This group also contains members from the Senior Leadership team, as those who are responsible for adhering to the policies and procedures." ma:format="Dropdown" ma:internalName="Client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_x005b_IP_x005d_ThirdPartyCertificators" ma:index="28" nillable="true" ma:displayName="[IP] Third Party Certificators" ma:format="Dropdown" ma:internalName="_x005b_IP_x005d_ThirdPartyCertificator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_x005b_IP_x005d_ExternalClients" ma:index="29" nillable="true" ma:displayName="[IP] External Clients" ma:description="Organisations external to the Group" ma:format="Dropdown" ma:internalName="_x005b_IP_x005d_ExternalClient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_x005b_IP_x005d_SeniorLeadershipTeam" ma:index="30" nillable="true" ma:displayName="[IP] Senior Leadership Team" ma:description="Main Board&#10;GME&#10;&#10;With ultimate responsibility for the development and implementation of policy and procedure.&#10;&#10;" ma:format="Dropdown" ma:internalName="_x005b_IP_x005d_SeniorLeadershipTeam">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MediaServiceSearchProperties" ma:index="31" nillable="true" ma:displayName="MediaServiceSearchProperties" ma:hidden="true" ma:internalName="MediaServiceSearchProperties" ma:readOnly="true">
      <xsd:simpleType>
        <xsd:restriction base="dms:Note"/>
      </xsd:simpleType>
    </xsd:element>
    <xsd:element name="LastReviewDate" ma:index="32" nillable="true" ma:displayName="Last Review Date" ma:format="DateOnly" ma:internalName="Last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5eead0-4f47-4c50-a6bd-a8ba64ecfb1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_x0020_Date xmlns="7df0bd1c-a377-487c-95cf-fb09bb9f81b5">2023-07-12T23:00:00+00:00</Review_x0020_Date>
    <Published_x0020_Version_x0020_Number xmlns="7df0bd1c-a377-487c-95cf-fb09bb9f81b5">1.01</Published_x0020_Version_x0020_Number>
    <Annex_x0020_A_x0020_Reference xmlns="7df0bd1c-a377-487c-95cf-fb09bb9f81b5">A.6 Organisation of Information Security</Annex_x0020_A_x0020_Reference>
    <Description xmlns="7df0bd1c-a377-487c-95cf-fb09bb9f81b5" xsi:nil="true"/>
    <Annex xmlns="7df0bd1c-a377-487c-95cf-fb09bb9f81b5" xsi:nil="true"/>
    <Issue_x0020_Date xmlns="7df0bd1c-a377-487c-95cf-fb09bb9f81b5">2020-01-27T08:00:00+00:00</Issue_x0020_Date>
    <Revision_x0020_Date xmlns="7df0bd1c-a377-487c-95cf-fb09bb9f81b5">2022-12-07T00:00:00+00:00</Revision_x0020_Date>
    <SharedWithUsers xmlns="a55eead0-4f47-4c50-a6bd-a8ba64ecfb1f">
      <UserInfo>
        <DisplayName>Elliot King</DisplayName>
        <AccountId>71</AccountId>
        <AccountType/>
      </UserInfo>
    </SharedWithUsers>
    <Employees xmlns="7df0bd1c-a377-487c-95cf-fb09bb9f81b5">
      <Value>Consulted</Value>
    </Employees>
    <Approved xmlns="7df0bd1c-a377-487c-95cf-fb09bb9f81b5" xsi:nil="true"/>
    <Status xmlns="7df0bd1c-a377-487c-95cf-fb09bb9f81b5">WIP</Status>
    <_x005b_IP_x005d_ThirdPartyCertificators xmlns="7df0bd1c-a377-487c-95cf-fb09bb9f81b5">
      <Value>Consulted</Value>
    </_x005b_IP_x005d_ThirdPartyCertificators>
    <_x005b_IP_x005d_ContractorsSuppliers xmlns="7df0bd1c-a377-487c-95cf-fb09bb9f81b5">
      <Value>N/A</Value>
    </_x005b_IP_x005d_ContractorsSuppliers>
    <Clients xmlns="7df0bd1c-a377-487c-95cf-fb09bb9f81b5">
      <Value>Responsible</Value>
    </Clients>
    <_x005b_IP_x005d_SeniorLeadershipTeam xmlns="7df0bd1c-a377-487c-95cf-fb09bb9f81b5">
      <Value>Accountable</Value>
    </_x005b_IP_x005d_SeniorLeadershipTeam>
    <_x005b_IP_x005d_ExternalClients xmlns="7df0bd1c-a377-487c-95cf-fb09bb9f81b5">
      <Value>N/A</Value>
    </_x005b_IP_x005d_ExternalClients>
    <LastReviewDate xmlns="7df0bd1c-a377-487c-95cf-fb09bb9f81b5" xsi:nil="true"/>
  </documentManagement>
</p:properties>
</file>

<file path=customXml/itemProps1.xml><?xml version="1.0" encoding="utf-8"?>
<ds:datastoreItem xmlns:ds="http://schemas.openxmlformats.org/officeDocument/2006/customXml" ds:itemID="{1932989C-7E18-4003-A9D5-E2CBCEAD2C90}"/>
</file>

<file path=customXml/itemProps2.xml><?xml version="1.0" encoding="utf-8"?>
<ds:datastoreItem xmlns:ds="http://schemas.openxmlformats.org/officeDocument/2006/customXml" ds:itemID="{3A6F05BE-CF87-4E83-959D-9AC78B008455}">
  <ds:schemaRefs>
    <ds:schemaRef ds:uri="http://schemas.openxmlformats.org/officeDocument/2006/bibliography"/>
  </ds:schemaRefs>
</ds:datastoreItem>
</file>

<file path=customXml/itemProps3.xml><?xml version="1.0" encoding="utf-8"?>
<ds:datastoreItem xmlns:ds="http://schemas.openxmlformats.org/officeDocument/2006/customXml" ds:itemID="{AF5FC04E-121C-4722-8C17-A3D534FF5861}">
  <ds:schemaRefs>
    <ds:schemaRef ds:uri="http://schemas.microsoft.com/sharepoint/v3/contenttype/forms"/>
  </ds:schemaRefs>
</ds:datastoreItem>
</file>

<file path=customXml/itemProps4.xml><?xml version="1.0" encoding="utf-8"?>
<ds:datastoreItem xmlns:ds="http://schemas.openxmlformats.org/officeDocument/2006/customXml" ds:itemID="{AEC025E5-30DE-4B7F-88FF-14AC8A767B11}">
  <ds:schemaRefs>
    <ds:schemaRef ds:uri="http://schemas.microsoft.com/office/2006/metadata/properties"/>
    <ds:schemaRef ds:uri="http://schemas.microsoft.com/office/infopath/2007/PartnerControls"/>
    <ds:schemaRef ds:uri="7df0bd1c-a377-487c-95cf-fb09bb9f81b5"/>
    <ds:schemaRef ds:uri="a55eead0-4f47-4c50-a6bd-a8ba64ecfb1f"/>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1960</Words>
  <Characters>11172</Characters>
  <Application>Microsoft Office Word</Application>
  <DocSecurity>0</DocSecurity>
  <Lines>93</Lines>
  <Paragraphs>26</Paragraphs>
  <ScaleCrop>false</ScaleCrop>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McGregor</dc:creator>
  <cp:keywords/>
  <dc:description/>
  <cp:lastModifiedBy>Matt Harper</cp:lastModifiedBy>
  <cp:revision>338</cp:revision>
  <cp:lastPrinted>2020-06-18T11:36:00Z</cp:lastPrinted>
  <dcterms:created xsi:type="dcterms:W3CDTF">2019-10-07T21:34:00Z</dcterms:created>
  <dcterms:modified xsi:type="dcterms:W3CDTF">2022-12-07T11:51:00Z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0x010100FC465D5A0278124B9D11D372496FAF2E</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SIP_Label_eac2e970-84ff-4c26-8c2d-a061b147204d_Enabled">
    <vt:lpwstr>true</vt:lpwstr>
  </property>
  <property fmtid="{D5CDD505-2E9C-101B-9397-08002B2CF9AE}" pid="8" name="MSIP_Label_eac2e970-84ff-4c26-8c2d-a061b147204d_SetDate">
    <vt:lpwstr>2021-04-01T10:04:21Z</vt:lpwstr>
  </property>
  <property fmtid="{D5CDD505-2E9C-101B-9397-08002B2CF9AE}" pid="9" name="MSIP_Label_eac2e970-84ff-4c26-8c2d-a061b147204d_Method">
    <vt:lpwstr>Privileged</vt:lpwstr>
  </property>
  <property fmtid="{D5CDD505-2E9C-101B-9397-08002B2CF9AE}" pid="10" name="MSIP_Label_eac2e970-84ff-4c26-8c2d-a061b147204d_Name">
    <vt:lpwstr>eac2e970-84ff-4c26-8c2d-a061b147204d</vt:lpwstr>
  </property>
  <property fmtid="{D5CDD505-2E9C-101B-9397-08002B2CF9AE}" pid="11" name="MSIP_Label_eac2e970-84ff-4c26-8c2d-a061b147204d_SiteId">
    <vt:lpwstr>19f05e49-84c6-45a1-81fe-2de9179458e4</vt:lpwstr>
  </property>
  <property fmtid="{D5CDD505-2E9C-101B-9397-08002B2CF9AE}" pid="12" name="MSIP_Label_eac2e970-84ff-4c26-8c2d-a061b147204d_ActionId">
    <vt:lpwstr>72bdd243-ed56-459e-9b2d-693f4a919919</vt:lpwstr>
  </property>
  <property fmtid="{D5CDD505-2E9C-101B-9397-08002B2CF9AE}" pid="13" name="MSIP_Label_eac2e970-84ff-4c26-8c2d-a061b147204d_ContentBits">
    <vt:lpwstr>0</vt:lpwstr>
  </property>
</Properties>
</file>